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508" w:rsidRPr="00430508" w:rsidRDefault="00430508" w:rsidP="00430508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                                         Dato:</w:t>
      </w:r>
      <w:r w:rsidR="008648B0">
        <w:rPr>
          <w:sz w:val="24"/>
          <w:szCs w:val="24"/>
        </w:rPr>
        <w:t xml:space="preserve"> 25/5-2023</w:t>
      </w:r>
    </w:p>
    <w:p w:rsidR="004C6520" w:rsidRDefault="00430508">
      <w:pPr>
        <w:rPr>
          <w:b/>
          <w:sz w:val="36"/>
          <w:szCs w:val="36"/>
        </w:rPr>
      </w:pPr>
      <w:r>
        <w:rPr>
          <w:b/>
          <w:sz w:val="36"/>
          <w:szCs w:val="36"/>
        </w:rPr>
        <w:t>Handleplan for læringsmiljøet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30508" w:rsidTr="00430508">
        <w:tc>
          <w:tcPr>
            <w:tcW w:w="9628" w:type="dxa"/>
          </w:tcPr>
          <w:p w:rsidR="00430508" w:rsidRDefault="00430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Fokus- og opmærksomhedspunkter i det pædagogiske tilsyn:</w:t>
            </w:r>
          </w:p>
          <w:p w:rsidR="00797A41" w:rsidRDefault="00797A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-Det pædagogiske tilsyn 2023 viser at personalet skal understøttes i at være langt mere aktivt deltagende og understøttende i barnets leg og i interaktioner mellem børn og voksne.</w:t>
            </w:r>
          </w:p>
          <w:p w:rsidR="00797A41" w:rsidRDefault="00797A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Mere fokus på længerevarende dialoger med børnene.</w:t>
            </w:r>
          </w:p>
          <w:p w:rsidR="00430508" w:rsidRDefault="00797A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Kommunikation samt organisering af personale.</w:t>
            </w:r>
          </w:p>
          <w:p w:rsidR="00797A41" w:rsidRDefault="00797A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 Styrke brugen af Faglige refleksioner i hverdagen.</w:t>
            </w:r>
          </w:p>
          <w:p w:rsidR="00430508" w:rsidRPr="00430508" w:rsidRDefault="00430508">
            <w:pPr>
              <w:rPr>
                <w:b/>
                <w:sz w:val="24"/>
                <w:szCs w:val="24"/>
              </w:rPr>
            </w:pPr>
          </w:p>
        </w:tc>
      </w:tr>
    </w:tbl>
    <w:p w:rsidR="00430508" w:rsidRDefault="00430508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30508" w:rsidTr="00430508">
        <w:tc>
          <w:tcPr>
            <w:tcW w:w="9628" w:type="dxa"/>
          </w:tcPr>
          <w:p w:rsidR="00430508" w:rsidRDefault="00430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Hvad vil vi øve os i?</w:t>
            </w:r>
          </w:p>
          <w:p w:rsidR="007B7F06" w:rsidRDefault="007440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 afstemme pædagogikken e</w:t>
            </w:r>
            <w:r w:rsidR="007B7F06">
              <w:rPr>
                <w:b/>
                <w:sz w:val="24"/>
                <w:szCs w:val="24"/>
              </w:rPr>
              <w:t>fter barnet og børnegrupperne</w:t>
            </w:r>
            <w:r>
              <w:rPr>
                <w:b/>
                <w:sz w:val="24"/>
                <w:szCs w:val="24"/>
              </w:rPr>
              <w:t>, at styrke den del af kommunikationen der styrker fagligheden.</w:t>
            </w:r>
          </w:p>
          <w:p w:rsidR="00430508" w:rsidRDefault="00430508">
            <w:pPr>
              <w:rPr>
                <w:b/>
                <w:sz w:val="24"/>
                <w:szCs w:val="24"/>
              </w:rPr>
            </w:pPr>
          </w:p>
          <w:p w:rsidR="00430508" w:rsidRDefault="00430508">
            <w:pPr>
              <w:rPr>
                <w:b/>
                <w:sz w:val="24"/>
                <w:szCs w:val="24"/>
              </w:rPr>
            </w:pPr>
          </w:p>
          <w:p w:rsidR="00430508" w:rsidRDefault="00430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hvilke situationer (rutinerne, aktiviteterne, på legepladsen eller?)</w:t>
            </w:r>
            <w:r w:rsidR="0074401C">
              <w:rPr>
                <w:b/>
                <w:sz w:val="24"/>
                <w:szCs w:val="24"/>
              </w:rPr>
              <w:t xml:space="preserve"> i alle aspekter af hverdagen, til at understøtte os er dagen struktureret i forhold til aktiviteter, rutiner og ansvarlige voksne i en tavle som hænger i alrummet. Den er udformet så den hele tiden i løbet af en dag kan rettes til</w:t>
            </w:r>
          </w:p>
          <w:p w:rsidR="00430508" w:rsidRDefault="00430508">
            <w:pPr>
              <w:rPr>
                <w:b/>
                <w:sz w:val="24"/>
                <w:szCs w:val="24"/>
              </w:rPr>
            </w:pPr>
          </w:p>
          <w:p w:rsidR="00430508" w:rsidRDefault="00430508">
            <w:pPr>
              <w:rPr>
                <w:b/>
                <w:sz w:val="24"/>
                <w:szCs w:val="24"/>
              </w:rPr>
            </w:pPr>
          </w:p>
          <w:p w:rsidR="00430508" w:rsidRDefault="00430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Hvor ofte vil vi øve os?</w:t>
            </w:r>
            <w:r w:rsidR="0074401C">
              <w:rPr>
                <w:b/>
                <w:sz w:val="24"/>
                <w:szCs w:val="24"/>
              </w:rPr>
              <w:t xml:space="preserve"> Så ofte det er muligt.</w:t>
            </w:r>
          </w:p>
          <w:p w:rsidR="00430508" w:rsidRDefault="00430508">
            <w:pPr>
              <w:rPr>
                <w:b/>
                <w:sz w:val="24"/>
                <w:szCs w:val="24"/>
              </w:rPr>
            </w:pPr>
          </w:p>
          <w:p w:rsidR="00430508" w:rsidRDefault="00430508">
            <w:pPr>
              <w:rPr>
                <w:b/>
                <w:sz w:val="24"/>
                <w:szCs w:val="24"/>
              </w:rPr>
            </w:pPr>
          </w:p>
          <w:p w:rsidR="00430508" w:rsidRDefault="00430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Hvad kunne forhindre os i at gøre det?</w:t>
            </w:r>
            <w:r w:rsidR="0074401C">
              <w:rPr>
                <w:b/>
                <w:sz w:val="24"/>
                <w:szCs w:val="24"/>
              </w:rPr>
              <w:t xml:space="preserve"> Manglende overblik</w:t>
            </w:r>
          </w:p>
          <w:p w:rsidR="00430508" w:rsidRDefault="00430508">
            <w:pPr>
              <w:rPr>
                <w:b/>
                <w:sz w:val="24"/>
                <w:szCs w:val="24"/>
              </w:rPr>
            </w:pPr>
          </w:p>
          <w:p w:rsidR="00430508" w:rsidRDefault="00430508">
            <w:pPr>
              <w:rPr>
                <w:b/>
                <w:sz w:val="24"/>
                <w:szCs w:val="24"/>
              </w:rPr>
            </w:pPr>
          </w:p>
          <w:p w:rsidR="00430508" w:rsidRDefault="00430508">
            <w:pPr>
              <w:rPr>
                <w:b/>
                <w:sz w:val="24"/>
                <w:szCs w:val="24"/>
              </w:rPr>
            </w:pPr>
          </w:p>
          <w:p w:rsidR="00430508" w:rsidRDefault="00430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Hvad kan vi gøre, hvis det sker</w:t>
            </w:r>
            <w:r w:rsidR="00C82ED9">
              <w:rPr>
                <w:b/>
                <w:sz w:val="24"/>
                <w:szCs w:val="24"/>
              </w:rPr>
              <w:t>?</w:t>
            </w:r>
            <w:r w:rsidR="0074401C">
              <w:rPr>
                <w:b/>
                <w:sz w:val="24"/>
                <w:szCs w:val="24"/>
              </w:rPr>
              <w:t xml:space="preserve"> Bruge tavlen aktivt, italesætte når vi oplever at vi glemmer det, bede om hjælp?</w:t>
            </w:r>
          </w:p>
          <w:p w:rsidR="00C82ED9" w:rsidRDefault="00C82ED9">
            <w:pPr>
              <w:rPr>
                <w:b/>
                <w:sz w:val="24"/>
                <w:szCs w:val="24"/>
              </w:rPr>
            </w:pPr>
          </w:p>
          <w:p w:rsidR="00C82ED9" w:rsidRDefault="00C82ED9">
            <w:pPr>
              <w:rPr>
                <w:b/>
                <w:sz w:val="24"/>
                <w:szCs w:val="24"/>
              </w:rPr>
            </w:pPr>
          </w:p>
          <w:p w:rsidR="00C82ED9" w:rsidRDefault="00C82ED9">
            <w:pPr>
              <w:rPr>
                <w:b/>
                <w:sz w:val="24"/>
                <w:szCs w:val="24"/>
              </w:rPr>
            </w:pPr>
          </w:p>
          <w:p w:rsidR="00C82ED9" w:rsidRDefault="00C82E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Hvordan ved vi, at vi er på rette vej?</w:t>
            </w:r>
            <w:r w:rsidR="006726F8">
              <w:rPr>
                <w:b/>
                <w:sz w:val="24"/>
                <w:szCs w:val="24"/>
              </w:rPr>
              <w:t xml:space="preserve"> Vi kikker efter tegn på færre konflikter børnene imellem og en kommunikation blandt personalet der bevæger sig fra synsninger til flere pædagogiske begrundelser</w:t>
            </w:r>
          </w:p>
          <w:p w:rsidR="00430508" w:rsidRDefault="00430508">
            <w:pPr>
              <w:rPr>
                <w:b/>
                <w:sz w:val="24"/>
                <w:szCs w:val="24"/>
              </w:rPr>
            </w:pPr>
          </w:p>
          <w:p w:rsidR="00430508" w:rsidRDefault="00430508">
            <w:pPr>
              <w:rPr>
                <w:b/>
                <w:sz w:val="24"/>
                <w:szCs w:val="24"/>
              </w:rPr>
            </w:pPr>
          </w:p>
          <w:p w:rsidR="00430508" w:rsidRPr="00430508" w:rsidRDefault="00430508">
            <w:pPr>
              <w:rPr>
                <w:b/>
                <w:sz w:val="24"/>
                <w:szCs w:val="24"/>
              </w:rPr>
            </w:pPr>
          </w:p>
        </w:tc>
      </w:tr>
    </w:tbl>
    <w:p w:rsidR="00430508" w:rsidRDefault="00430508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30508" w:rsidTr="00430508">
        <w:tc>
          <w:tcPr>
            <w:tcW w:w="9628" w:type="dxa"/>
          </w:tcPr>
          <w:p w:rsidR="00430508" w:rsidRDefault="00430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Dato for evaluering (</w:t>
            </w:r>
            <w:r w:rsidR="00C82ED9">
              <w:rPr>
                <w:b/>
                <w:sz w:val="24"/>
                <w:szCs w:val="24"/>
              </w:rPr>
              <w:t xml:space="preserve">evalueres </w:t>
            </w:r>
            <w:r>
              <w:rPr>
                <w:b/>
                <w:sz w:val="24"/>
                <w:szCs w:val="24"/>
              </w:rPr>
              <w:t>ca. hver 6. uge)</w:t>
            </w:r>
            <w:r w:rsidR="00544EB9">
              <w:rPr>
                <w:b/>
                <w:sz w:val="24"/>
                <w:szCs w:val="24"/>
              </w:rPr>
              <w:t xml:space="preserve"> 1 juni. Første status på indsatsen.</w:t>
            </w:r>
          </w:p>
          <w:p w:rsidR="00430508" w:rsidRDefault="00430508">
            <w:pPr>
              <w:rPr>
                <w:b/>
                <w:sz w:val="24"/>
                <w:szCs w:val="24"/>
              </w:rPr>
            </w:pPr>
          </w:p>
          <w:p w:rsidR="00430508" w:rsidRDefault="00430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Hvilken udvikling har </w:t>
            </w:r>
            <w:r w:rsidR="00641100">
              <w:rPr>
                <w:b/>
                <w:sz w:val="24"/>
                <w:szCs w:val="24"/>
              </w:rPr>
              <w:t>det medført i</w:t>
            </w:r>
            <w:r>
              <w:rPr>
                <w:b/>
                <w:sz w:val="24"/>
                <w:szCs w:val="24"/>
              </w:rPr>
              <w:t xml:space="preserve"> personalegruppen?</w:t>
            </w:r>
          </w:p>
          <w:p w:rsidR="00430508" w:rsidRDefault="00430508">
            <w:pPr>
              <w:rPr>
                <w:b/>
                <w:sz w:val="24"/>
                <w:szCs w:val="24"/>
              </w:rPr>
            </w:pPr>
          </w:p>
          <w:p w:rsidR="00641100" w:rsidRDefault="00641100" w:rsidP="00641100">
            <w:pPr>
              <w:rPr>
                <w:b/>
                <w:sz w:val="24"/>
                <w:szCs w:val="24"/>
              </w:rPr>
            </w:pPr>
          </w:p>
          <w:p w:rsidR="00641100" w:rsidRDefault="00641100" w:rsidP="00641100">
            <w:pPr>
              <w:rPr>
                <w:b/>
                <w:sz w:val="24"/>
                <w:szCs w:val="24"/>
              </w:rPr>
            </w:pPr>
          </w:p>
          <w:p w:rsidR="00641100" w:rsidRDefault="00641100" w:rsidP="006411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Hvilken udvikling har det medført i børnegruppen?</w:t>
            </w:r>
          </w:p>
          <w:p w:rsidR="00430508" w:rsidRDefault="00430508">
            <w:pPr>
              <w:rPr>
                <w:b/>
                <w:sz w:val="24"/>
                <w:szCs w:val="24"/>
              </w:rPr>
            </w:pPr>
          </w:p>
          <w:p w:rsidR="00430508" w:rsidRDefault="00430508">
            <w:pPr>
              <w:rPr>
                <w:b/>
                <w:sz w:val="24"/>
                <w:szCs w:val="24"/>
              </w:rPr>
            </w:pPr>
          </w:p>
          <w:p w:rsidR="00641100" w:rsidRDefault="00641100">
            <w:pPr>
              <w:rPr>
                <w:b/>
                <w:sz w:val="24"/>
                <w:szCs w:val="24"/>
              </w:rPr>
            </w:pPr>
          </w:p>
          <w:p w:rsidR="00430508" w:rsidRDefault="00430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Hvad er næste skridt?</w:t>
            </w:r>
          </w:p>
          <w:p w:rsidR="006726F8" w:rsidRDefault="006726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 har været holdt møde med Fagchef med udgangspunkt i tilsynsrapporten fra 2023 og henvendelse fra dagtilbudsleder som peger på et stort behov for at løfte det pædagogiske niveau i Lærkebo. Som også i 2021</w:t>
            </w:r>
            <w:r w:rsidR="00544EB9">
              <w:rPr>
                <w:b/>
                <w:sz w:val="24"/>
                <w:szCs w:val="24"/>
              </w:rPr>
              <w:t xml:space="preserve"> havde et tilsyn som gav anledning til bekymring.</w:t>
            </w:r>
          </w:p>
          <w:p w:rsidR="00544EB9" w:rsidRDefault="00544E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Fagchef har deltaget på et ekstraordinært personalemøde med det formål at bringe personalets overvejelser i spil når vi taler behov for at udvikle det pædagogiske niveau. Det har givet anledning til et længere Marteo Meo forløb i huset som skal bidrage til at etablerer en mere refleksiv kultur som skal danne udgangspunkt for et fælles fagligt ståsted i Lærkebo.</w:t>
            </w:r>
          </w:p>
          <w:p w:rsidR="00430508" w:rsidRDefault="00430508">
            <w:pPr>
              <w:rPr>
                <w:b/>
                <w:sz w:val="24"/>
                <w:szCs w:val="24"/>
              </w:rPr>
            </w:pPr>
          </w:p>
          <w:p w:rsidR="0067304C" w:rsidRPr="00430508" w:rsidRDefault="0067304C">
            <w:pPr>
              <w:rPr>
                <w:b/>
                <w:sz w:val="24"/>
                <w:szCs w:val="24"/>
              </w:rPr>
            </w:pPr>
          </w:p>
        </w:tc>
      </w:tr>
    </w:tbl>
    <w:p w:rsidR="00430508" w:rsidRPr="00430508" w:rsidRDefault="00430508">
      <w:pPr>
        <w:rPr>
          <w:sz w:val="24"/>
          <w:szCs w:val="24"/>
        </w:rPr>
      </w:pPr>
    </w:p>
    <w:sectPr w:rsidR="00430508" w:rsidRPr="0043050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08"/>
    <w:rsid w:val="00156579"/>
    <w:rsid w:val="003734F0"/>
    <w:rsid w:val="003D39B3"/>
    <w:rsid w:val="00430508"/>
    <w:rsid w:val="004C6520"/>
    <w:rsid w:val="00544EB9"/>
    <w:rsid w:val="0054681C"/>
    <w:rsid w:val="00641100"/>
    <w:rsid w:val="006726F8"/>
    <w:rsid w:val="0067304C"/>
    <w:rsid w:val="0074401C"/>
    <w:rsid w:val="00797A41"/>
    <w:rsid w:val="007B7F06"/>
    <w:rsid w:val="0082053B"/>
    <w:rsid w:val="00855A2A"/>
    <w:rsid w:val="008648B0"/>
    <w:rsid w:val="008F2B2F"/>
    <w:rsid w:val="00905B78"/>
    <w:rsid w:val="00914E12"/>
    <w:rsid w:val="00C8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D72D0-A0B8-419A-8693-68B59174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30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1918</Characters>
  <Application>Microsoft Office Word</Application>
  <DocSecurity>4</DocSecurity>
  <Lines>66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Brøndby Kommune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Welsien</dc:creator>
  <cp:keywords/>
  <dc:description/>
  <cp:lastModifiedBy>Rikke Sværke Madsen</cp:lastModifiedBy>
  <cp:revision>2</cp:revision>
  <dcterms:created xsi:type="dcterms:W3CDTF">2023-06-28T11:11:00Z</dcterms:created>
  <dcterms:modified xsi:type="dcterms:W3CDTF">2023-06-28T11:11:00Z</dcterms:modified>
</cp:coreProperties>
</file>