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338" w:rsidRPr="00C511AB" w:rsidRDefault="00EE6338" w:rsidP="00EE6338">
      <w:pPr>
        <w:pStyle w:val="Foto"/>
        <w:rPr>
          <w:sz w:val="44"/>
          <w:szCs w:val="44"/>
        </w:rPr>
      </w:pPr>
      <w:bookmarkStart w:id="0" w:name="_GoBack"/>
      <w:bookmarkEnd w:id="0"/>
      <w:r w:rsidRPr="00C511AB">
        <w:rPr>
          <w:noProof/>
          <w:lang w:eastAsia="da-DK"/>
        </w:rPr>
        <w:drawing>
          <wp:inline distT="0" distB="0" distL="0" distR="0" wp14:anchorId="2A46C81E" wp14:editId="7877E263">
            <wp:extent cx="4628160" cy="6228080"/>
            <wp:effectExtent l="0" t="0" r="1270" b="1270"/>
            <wp:docPr id="12" name="Billede 12" descr="G:\Centralfv\Økonomi og indkøbsafdelingen\OKONOMI\Louise og Natalija\Regnskab 2019\2065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entralfv\Økonomi og indkøbsafdelingen\OKONOMI\Louise og Natalija\Regnskab 2019\206528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4826" cy="6277421"/>
                    </a:xfrm>
                    <a:prstGeom prst="rect">
                      <a:avLst/>
                    </a:prstGeom>
                    <a:noFill/>
                    <a:ln>
                      <a:noFill/>
                    </a:ln>
                  </pic:spPr>
                </pic:pic>
              </a:graphicData>
            </a:graphic>
          </wp:inline>
        </w:drawing>
      </w:r>
    </w:p>
    <w:p w:rsidR="00EE6338" w:rsidRPr="00C511AB" w:rsidRDefault="00EE6338" w:rsidP="00EE6338">
      <w:pPr>
        <w:pStyle w:val="Foto"/>
        <w:rPr>
          <w:sz w:val="44"/>
          <w:szCs w:val="44"/>
        </w:rPr>
      </w:pPr>
    </w:p>
    <w:p w:rsidR="00EE6338" w:rsidRPr="00C511AB" w:rsidRDefault="00EE6338" w:rsidP="00EE6338">
      <w:pPr>
        <w:jc w:val="center"/>
        <w:rPr>
          <w:rFonts w:ascii="Arial" w:hAnsi="Arial" w:cs="Arial"/>
          <w:b/>
          <w:color w:val="0070C0"/>
          <w:sz w:val="56"/>
          <w:szCs w:val="56"/>
        </w:rPr>
      </w:pPr>
      <w:r w:rsidRPr="00C511AB">
        <w:rPr>
          <w:rFonts w:ascii="Arial" w:hAnsi="Arial" w:cs="Arial"/>
          <w:b/>
          <w:color w:val="0070C0"/>
          <w:sz w:val="56"/>
          <w:szCs w:val="56"/>
        </w:rPr>
        <w:t>Årsrapport 2019</w:t>
      </w:r>
    </w:p>
    <w:p w:rsidR="00EE6338" w:rsidRPr="00C511AB" w:rsidRDefault="00D00A19" w:rsidP="00EE6338">
      <w:pPr>
        <w:jc w:val="center"/>
        <w:rPr>
          <w:rFonts w:ascii="Arial" w:hAnsi="Arial" w:cs="Arial"/>
          <w:b/>
          <w:color w:val="00B0F0"/>
          <w:sz w:val="20"/>
          <w:szCs w:val="20"/>
        </w:rPr>
      </w:pPr>
      <w:r>
        <w:rPr>
          <w:rFonts w:ascii="Arial" w:hAnsi="Arial" w:cs="Arial"/>
          <w:b/>
          <w:color w:val="00B0F0"/>
          <w:sz w:val="20"/>
          <w:szCs w:val="20"/>
        </w:rPr>
        <w:t>Re</w:t>
      </w:r>
      <w:r w:rsidR="00EE6338" w:rsidRPr="00C511AB">
        <w:rPr>
          <w:rFonts w:ascii="Arial" w:hAnsi="Arial" w:cs="Arial"/>
          <w:b/>
          <w:color w:val="00B0F0"/>
          <w:sz w:val="20"/>
          <w:szCs w:val="20"/>
        </w:rPr>
        <w:t>visionspåtegnet udgave</w:t>
      </w:r>
    </w:p>
    <w:p w:rsidR="00EE6338" w:rsidRPr="00C511AB" w:rsidRDefault="00EE6338" w:rsidP="00EE6338">
      <w:pPr>
        <w:jc w:val="center"/>
        <w:rPr>
          <w:rFonts w:ascii="Arial" w:hAnsi="Arial" w:cs="Arial"/>
          <w:b/>
          <w:color w:val="335B74" w:themeColor="text2"/>
          <w:sz w:val="20"/>
          <w:szCs w:val="20"/>
        </w:rPr>
      </w:pPr>
      <w:r w:rsidRPr="00C511AB">
        <w:rPr>
          <w:rFonts w:ascii="Arial" w:hAnsi="Arial" w:cs="Arial"/>
          <w:color w:val="0070C0"/>
        </w:rPr>
        <w:t xml:space="preserve"> </w:t>
      </w:r>
      <w:r w:rsidRPr="00C511AB">
        <w:rPr>
          <w:rFonts w:ascii="Arial" w:hAnsi="Arial" w:cs="Arial"/>
          <w:b/>
          <w:color w:val="0070C0"/>
          <w:sz w:val="20"/>
          <w:szCs w:val="20"/>
        </w:rPr>
        <w:t>Brøndby Kommune | Økonomi- og Ressourceforvaltningen</w:t>
      </w:r>
    </w:p>
    <w:p w:rsidR="00EE6338" w:rsidRPr="00C511AB" w:rsidRDefault="00EE6338" w:rsidP="00EE6338">
      <w:pPr>
        <w:jc w:val="center"/>
        <w:rPr>
          <w:rFonts w:ascii="Arial" w:hAnsi="Arial" w:cs="Arial"/>
          <w:b/>
          <w:color w:val="0070C0"/>
          <w:sz w:val="20"/>
          <w:szCs w:val="20"/>
        </w:rPr>
      </w:pPr>
      <w:r w:rsidRPr="00C511AB">
        <w:rPr>
          <w:rFonts w:ascii="Arial" w:hAnsi="Arial" w:cs="Arial"/>
          <w:b/>
          <w:color w:val="0070C0"/>
          <w:sz w:val="20"/>
          <w:szCs w:val="20"/>
        </w:rPr>
        <w:t xml:space="preserve">Park allé 160 2605 Brøndby| Telefon 43282828  </w:t>
      </w:r>
    </w:p>
    <w:p w:rsidR="00EE6338" w:rsidRPr="00C511AB" w:rsidRDefault="00EE6338" w:rsidP="00EE6338">
      <w:pPr>
        <w:jc w:val="center"/>
        <w:rPr>
          <w:rFonts w:ascii="Arial" w:hAnsi="Arial" w:cs="Arial"/>
          <w:b/>
          <w:color w:val="0070C0"/>
          <w:sz w:val="20"/>
          <w:szCs w:val="20"/>
        </w:rPr>
      </w:pPr>
      <w:r w:rsidRPr="00C511AB">
        <w:rPr>
          <w:rFonts w:ascii="Arial" w:hAnsi="Arial" w:cs="Arial"/>
          <w:b/>
          <w:color w:val="0070C0"/>
          <w:sz w:val="20"/>
          <w:szCs w:val="20"/>
        </w:rPr>
        <w:t>Mail: okonomi@brondby.dk| Brondby.dk</w:t>
      </w:r>
    </w:p>
    <w:p w:rsidR="00EE6338" w:rsidRPr="00C511AB" w:rsidRDefault="00EE6338">
      <w:pPr>
        <w:pStyle w:val="Overskrift"/>
        <w:rPr>
          <w:rFonts w:asciiTheme="minorHAnsi" w:eastAsiaTheme="minorHAnsi" w:hAnsiTheme="minorHAnsi" w:cstheme="minorBidi"/>
          <w:color w:val="auto"/>
          <w:sz w:val="22"/>
          <w:szCs w:val="22"/>
          <w:lang w:eastAsia="en-US"/>
        </w:rPr>
      </w:pPr>
    </w:p>
    <w:p w:rsidR="00EE6338" w:rsidRPr="00C511AB" w:rsidRDefault="00EE6338" w:rsidP="00EE6338">
      <w:r w:rsidRPr="00C511AB">
        <w:br w:type="page"/>
      </w:r>
    </w:p>
    <w:sdt>
      <w:sdtPr>
        <w:rPr>
          <w:rFonts w:asciiTheme="minorHAnsi" w:eastAsiaTheme="minorHAnsi" w:hAnsiTheme="minorHAnsi" w:cstheme="minorBidi"/>
          <w:color w:val="auto"/>
          <w:sz w:val="22"/>
          <w:szCs w:val="22"/>
          <w:lang w:eastAsia="en-US"/>
        </w:rPr>
        <w:id w:val="1165593909"/>
        <w:docPartObj>
          <w:docPartGallery w:val="Table of Contents"/>
          <w:docPartUnique/>
        </w:docPartObj>
      </w:sdtPr>
      <w:sdtEndPr>
        <w:rPr>
          <w:b/>
          <w:bCs/>
        </w:rPr>
      </w:sdtEndPr>
      <w:sdtContent>
        <w:p w:rsidR="00890589" w:rsidRPr="00C511AB" w:rsidRDefault="00890589">
          <w:pPr>
            <w:pStyle w:val="Overskrift"/>
          </w:pPr>
          <w:r w:rsidRPr="00C511AB">
            <w:t>Indhold</w:t>
          </w:r>
        </w:p>
        <w:p w:rsidR="00440D57" w:rsidRDefault="00890589">
          <w:pPr>
            <w:pStyle w:val="Indholdsfortegnelse1"/>
            <w:tabs>
              <w:tab w:val="right" w:leader="dot" w:pos="9628"/>
            </w:tabs>
            <w:rPr>
              <w:rFonts w:eastAsiaTheme="minorEastAsia"/>
              <w:noProof/>
              <w:lang w:eastAsia="da-DK"/>
            </w:rPr>
          </w:pPr>
          <w:r w:rsidRPr="00C511AB">
            <w:fldChar w:fldCharType="begin"/>
          </w:r>
          <w:r w:rsidRPr="00C511AB">
            <w:instrText xml:space="preserve"> TOC \o "1-3" \h \z \u </w:instrText>
          </w:r>
          <w:r w:rsidRPr="00C511AB">
            <w:fldChar w:fldCharType="separate"/>
          </w:r>
          <w:hyperlink w:anchor="_Toc47526468" w:history="1">
            <w:r w:rsidR="00440D57" w:rsidRPr="00C71B5D">
              <w:rPr>
                <w:rStyle w:val="Hyperlink"/>
                <w:rFonts w:ascii="Arial" w:hAnsi="Arial" w:cs="Arial"/>
                <w:noProof/>
              </w:rPr>
              <w:t>Borgmesterens forord</w:t>
            </w:r>
            <w:r w:rsidR="00440D57">
              <w:rPr>
                <w:noProof/>
                <w:webHidden/>
              </w:rPr>
              <w:tab/>
            </w:r>
            <w:r w:rsidR="00440D57">
              <w:rPr>
                <w:noProof/>
                <w:webHidden/>
              </w:rPr>
              <w:fldChar w:fldCharType="begin"/>
            </w:r>
            <w:r w:rsidR="00440D57">
              <w:rPr>
                <w:noProof/>
                <w:webHidden/>
              </w:rPr>
              <w:instrText xml:space="preserve"> PAGEREF _Toc47526468 \h </w:instrText>
            </w:r>
            <w:r w:rsidR="00440D57">
              <w:rPr>
                <w:noProof/>
                <w:webHidden/>
              </w:rPr>
            </w:r>
            <w:r w:rsidR="00440D57">
              <w:rPr>
                <w:noProof/>
                <w:webHidden/>
              </w:rPr>
              <w:fldChar w:fldCharType="separate"/>
            </w:r>
            <w:r w:rsidR="00440D57">
              <w:rPr>
                <w:noProof/>
                <w:webHidden/>
              </w:rPr>
              <w:t>4</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69" w:history="1">
            <w:r w:rsidR="00440D57" w:rsidRPr="00C71B5D">
              <w:rPr>
                <w:rStyle w:val="Hyperlink"/>
                <w:rFonts w:ascii="Arial" w:hAnsi="Arial" w:cs="Arial"/>
                <w:noProof/>
              </w:rPr>
              <w:t>Ledelsespåtegning</w:t>
            </w:r>
            <w:r w:rsidR="00440D57">
              <w:rPr>
                <w:noProof/>
                <w:webHidden/>
              </w:rPr>
              <w:tab/>
            </w:r>
            <w:r w:rsidR="00440D57">
              <w:rPr>
                <w:noProof/>
                <w:webHidden/>
              </w:rPr>
              <w:fldChar w:fldCharType="begin"/>
            </w:r>
            <w:r w:rsidR="00440D57">
              <w:rPr>
                <w:noProof/>
                <w:webHidden/>
              </w:rPr>
              <w:instrText xml:space="preserve"> PAGEREF _Toc47526469 \h </w:instrText>
            </w:r>
            <w:r w:rsidR="00440D57">
              <w:rPr>
                <w:noProof/>
                <w:webHidden/>
              </w:rPr>
            </w:r>
            <w:r w:rsidR="00440D57">
              <w:rPr>
                <w:noProof/>
                <w:webHidden/>
              </w:rPr>
              <w:fldChar w:fldCharType="separate"/>
            </w:r>
            <w:r w:rsidR="00440D57">
              <w:rPr>
                <w:noProof/>
                <w:webHidden/>
              </w:rPr>
              <w:t>5</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0" w:history="1">
            <w:r w:rsidR="00440D57" w:rsidRPr="00C71B5D">
              <w:rPr>
                <w:rStyle w:val="Hyperlink"/>
                <w:rFonts w:ascii="Arial" w:hAnsi="Arial" w:cs="Arial"/>
                <w:noProof/>
              </w:rPr>
              <w:t>Den uafhængige revisors erklæring</w:t>
            </w:r>
            <w:r w:rsidR="00440D57">
              <w:rPr>
                <w:noProof/>
                <w:webHidden/>
              </w:rPr>
              <w:tab/>
            </w:r>
            <w:r w:rsidR="00440D57">
              <w:rPr>
                <w:noProof/>
                <w:webHidden/>
              </w:rPr>
              <w:fldChar w:fldCharType="begin"/>
            </w:r>
            <w:r w:rsidR="00440D57">
              <w:rPr>
                <w:noProof/>
                <w:webHidden/>
              </w:rPr>
              <w:instrText xml:space="preserve"> PAGEREF _Toc47526470 \h </w:instrText>
            </w:r>
            <w:r w:rsidR="00440D57">
              <w:rPr>
                <w:noProof/>
                <w:webHidden/>
              </w:rPr>
            </w:r>
            <w:r w:rsidR="00440D57">
              <w:rPr>
                <w:noProof/>
                <w:webHidden/>
              </w:rPr>
              <w:fldChar w:fldCharType="separate"/>
            </w:r>
            <w:r w:rsidR="00440D57">
              <w:rPr>
                <w:noProof/>
                <w:webHidden/>
              </w:rPr>
              <w:t>6</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1" w:history="1">
            <w:r w:rsidR="00440D57" w:rsidRPr="00C71B5D">
              <w:rPr>
                <w:rStyle w:val="Hyperlink"/>
                <w:rFonts w:ascii="Arial" w:hAnsi="Arial" w:cs="Arial"/>
                <w:noProof/>
              </w:rPr>
              <w:t>Brøndby Kommunes organisation</w:t>
            </w:r>
            <w:r w:rsidR="00440D57">
              <w:rPr>
                <w:noProof/>
                <w:webHidden/>
              </w:rPr>
              <w:tab/>
            </w:r>
            <w:r w:rsidR="00440D57">
              <w:rPr>
                <w:noProof/>
                <w:webHidden/>
              </w:rPr>
              <w:fldChar w:fldCharType="begin"/>
            </w:r>
            <w:r w:rsidR="00440D57">
              <w:rPr>
                <w:noProof/>
                <w:webHidden/>
              </w:rPr>
              <w:instrText xml:space="preserve"> PAGEREF _Toc47526471 \h </w:instrText>
            </w:r>
            <w:r w:rsidR="00440D57">
              <w:rPr>
                <w:noProof/>
                <w:webHidden/>
              </w:rPr>
            </w:r>
            <w:r w:rsidR="00440D57">
              <w:rPr>
                <w:noProof/>
                <w:webHidden/>
              </w:rPr>
              <w:fldChar w:fldCharType="separate"/>
            </w:r>
            <w:r w:rsidR="00440D57">
              <w:rPr>
                <w:noProof/>
                <w:webHidden/>
              </w:rPr>
              <w:t>7</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2" w:history="1">
            <w:r w:rsidR="00440D57" w:rsidRPr="00C71B5D">
              <w:rPr>
                <w:rStyle w:val="Hyperlink"/>
                <w:rFonts w:ascii="Arial" w:hAnsi="Arial" w:cs="Arial"/>
                <w:noProof/>
              </w:rPr>
              <w:t>Året der gik</w:t>
            </w:r>
            <w:r w:rsidR="00440D57">
              <w:rPr>
                <w:noProof/>
                <w:webHidden/>
              </w:rPr>
              <w:tab/>
            </w:r>
            <w:r w:rsidR="00440D57">
              <w:rPr>
                <w:noProof/>
                <w:webHidden/>
              </w:rPr>
              <w:fldChar w:fldCharType="begin"/>
            </w:r>
            <w:r w:rsidR="00440D57">
              <w:rPr>
                <w:noProof/>
                <w:webHidden/>
              </w:rPr>
              <w:instrText xml:space="preserve"> PAGEREF _Toc47526472 \h </w:instrText>
            </w:r>
            <w:r w:rsidR="00440D57">
              <w:rPr>
                <w:noProof/>
                <w:webHidden/>
              </w:rPr>
            </w:r>
            <w:r w:rsidR="00440D57">
              <w:rPr>
                <w:noProof/>
                <w:webHidden/>
              </w:rPr>
              <w:fldChar w:fldCharType="separate"/>
            </w:r>
            <w:r w:rsidR="00440D57">
              <w:rPr>
                <w:noProof/>
                <w:webHidden/>
              </w:rPr>
              <w:t>8</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3" w:history="1">
            <w:r w:rsidR="00440D57" w:rsidRPr="00C71B5D">
              <w:rPr>
                <w:rStyle w:val="Hyperlink"/>
                <w:rFonts w:ascii="Arial" w:hAnsi="Arial" w:cs="Arial"/>
                <w:noProof/>
              </w:rPr>
              <w:t>Økonomisk beretning</w:t>
            </w:r>
            <w:r w:rsidR="00440D57">
              <w:rPr>
                <w:noProof/>
                <w:webHidden/>
              </w:rPr>
              <w:tab/>
            </w:r>
            <w:r w:rsidR="00440D57">
              <w:rPr>
                <w:noProof/>
                <w:webHidden/>
              </w:rPr>
              <w:fldChar w:fldCharType="begin"/>
            </w:r>
            <w:r w:rsidR="00440D57">
              <w:rPr>
                <w:noProof/>
                <w:webHidden/>
              </w:rPr>
              <w:instrText xml:space="preserve"> PAGEREF _Toc47526473 \h </w:instrText>
            </w:r>
            <w:r w:rsidR="00440D57">
              <w:rPr>
                <w:noProof/>
                <w:webHidden/>
              </w:rPr>
            </w:r>
            <w:r w:rsidR="00440D57">
              <w:rPr>
                <w:noProof/>
                <w:webHidden/>
              </w:rPr>
              <w:fldChar w:fldCharType="separate"/>
            </w:r>
            <w:r w:rsidR="00440D57">
              <w:rPr>
                <w:noProof/>
                <w:webHidden/>
              </w:rPr>
              <w:t>11</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4" w:history="1">
            <w:r w:rsidR="00440D57" w:rsidRPr="00C71B5D">
              <w:rPr>
                <w:rStyle w:val="Hyperlink"/>
                <w:rFonts w:ascii="Arial" w:hAnsi="Arial" w:cs="Arial"/>
                <w:noProof/>
              </w:rPr>
              <w:t>Likviditeten</w:t>
            </w:r>
            <w:r w:rsidR="00440D57">
              <w:rPr>
                <w:noProof/>
                <w:webHidden/>
              </w:rPr>
              <w:tab/>
            </w:r>
            <w:r w:rsidR="00440D57">
              <w:rPr>
                <w:noProof/>
                <w:webHidden/>
              </w:rPr>
              <w:fldChar w:fldCharType="begin"/>
            </w:r>
            <w:r w:rsidR="00440D57">
              <w:rPr>
                <w:noProof/>
                <w:webHidden/>
              </w:rPr>
              <w:instrText xml:space="preserve"> PAGEREF _Toc47526474 \h </w:instrText>
            </w:r>
            <w:r w:rsidR="00440D57">
              <w:rPr>
                <w:noProof/>
                <w:webHidden/>
              </w:rPr>
            </w:r>
            <w:r w:rsidR="00440D57">
              <w:rPr>
                <w:noProof/>
                <w:webHidden/>
              </w:rPr>
              <w:fldChar w:fldCharType="separate"/>
            </w:r>
            <w:r w:rsidR="00440D57">
              <w:rPr>
                <w:noProof/>
                <w:webHidden/>
              </w:rPr>
              <w:t>17</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5" w:history="1">
            <w:r w:rsidR="00440D57" w:rsidRPr="00C71B5D">
              <w:rPr>
                <w:rStyle w:val="Hyperlink"/>
                <w:rFonts w:ascii="Arial" w:hAnsi="Arial" w:cs="Arial"/>
                <w:noProof/>
              </w:rPr>
              <w:t>Anvendt regnskabspraksis</w:t>
            </w:r>
            <w:r w:rsidR="00440D57">
              <w:rPr>
                <w:noProof/>
                <w:webHidden/>
              </w:rPr>
              <w:tab/>
            </w:r>
            <w:r w:rsidR="00440D57">
              <w:rPr>
                <w:noProof/>
                <w:webHidden/>
              </w:rPr>
              <w:fldChar w:fldCharType="begin"/>
            </w:r>
            <w:r w:rsidR="00440D57">
              <w:rPr>
                <w:noProof/>
                <w:webHidden/>
              </w:rPr>
              <w:instrText xml:space="preserve"> PAGEREF _Toc47526475 \h </w:instrText>
            </w:r>
            <w:r w:rsidR="00440D57">
              <w:rPr>
                <w:noProof/>
                <w:webHidden/>
              </w:rPr>
            </w:r>
            <w:r w:rsidR="00440D57">
              <w:rPr>
                <w:noProof/>
                <w:webHidden/>
              </w:rPr>
              <w:fldChar w:fldCharType="separate"/>
            </w:r>
            <w:r w:rsidR="00440D57">
              <w:rPr>
                <w:noProof/>
                <w:webHidden/>
              </w:rPr>
              <w:t>18</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6" w:history="1">
            <w:r w:rsidR="00440D57" w:rsidRPr="00C71B5D">
              <w:rPr>
                <w:rStyle w:val="Hyperlink"/>
                <w:noProof/>
              </w:rPr>
              <w:t>Hoved- og nøgletal</w:t>
            </w:r>
            <w:r w:rsidR="00440D57">
              <w:rPr>
                <w:noProof/>
                <w:webHidden/>
              </w:rPr>
              <w:tab/>
            </w:r>
            <w:r w:rsidR="00440D57">
              <w:rPr>
                <w:noProof/>
                <w:webHidden/>
              </w:rPr>
              <w:fldChar w:fldCharType="begin"/>
            </w:r>
            <w:r w:rsidR="00440D57">
              <w:rPr>
                <w:noProof/>
                <w:webHidden/>
              </w:rPr>
              <w:instrText xml:space="preserve"> PAGEREF _Toc47526476 \h </w:instrText>
            </w:r>
            <w:r w:rsidR="00440D57">
              <w:rPr>
                <w:noProof/>
                <w:webHidden/>
              </w:rPr>
            </w:r>
            <w:r w:rsidR="00440D57">
              <w:rPr>
                <w:noProof/>
                <w:webHidden/>
              </w:rPr>
              <w:fldChar w:fldCharType="separate"/>
            </w:r>
            <w:r w:rsidR="00440D57">
              <w:rPr>
                <w:noProof/>
                <w:webHidden/>
              </w:rPr>
              <w:t>22</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7" w:history="1">
            <w:r w:rsidR="00440D57" w:rsidRPr="00C71B5D">
              <w:rPr>
                <w:rStyle w:val="Hyperlink"/>
                <w:noProof/>
              </w:rPr>
              <w:t>Driftsregnskab</w:t>
            </w:r>
            <w:r w:rsidR="00440D57">
              <w:rPr>
                <w:noProof/>
                <w:webHidden/>
              </w:rPr>
              <w:tab/>
            </w:r>
            <w:r w:rsidR="00440D57">
              <w:rPr>
                <w:noProof/>
                <w:webHidden/>
              </w:rPr>
              <w:fldChar w:fldCharType="begin"/>
            </w:r>
            <w:r w:rsidR="00440D57">
              <w:rPr>
                <w:noProof/>
                <w:webHidden/>
              </w:rPr>
              <w:instrText xml:space="preserve"> PAGEREF _Toc47526477 \h </w:instrText>
            </w:r>
            <w:r w:rsidR="00440D57">
              <w:rPr>
                <w:noProof/>
                <w:webHidden/>
              </w:rPr>
            </w:r>
            <w:r w:rsidR="00440D57">
              <w:rPr>
                <w:noProof/>
                <w:webHidden/>
              </w:rPr>
              <w:fldChar w:fldCharType="separate"/>
            </w:r>
            <w:r w:rsidR="00440D57">
              <w:rPr>
                <w:noProof/>
                <w:webHidden/>
              </w:rPr>
              <w:t>23</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8" w:history="1">
            <w:r w:rsidR="00440D57" w:rsidRPr="00C71B5D">
              <w:rPr>
                <w:rStyle w:val="Hyperlink"/>
                <w:rFonts w:ascii="Arial" w:hAnsi="Arial" w:cs="Arial"/>
                <w:noProof/>
              </w:rPr>
              <w:t>Balance</w:t>
            </w:r>
            <w:r w:rsidR="00440D57">
              <w:rPr>
                <w:noProof/>
                <w:webHidden/>
              </w:rPr>
              <w:tab/>
            </w:r>
            <w:r w:rsidR="00440D57">
              <w:rPr>
                <w:noProof/>
                <w:webHidden/>
              </w:rPr>
              <w:fldChar w:fldCharType="begin"/>
            </w:r>
            <w:r w:rsidR="00440D57">
              <w:rPr>
                <w:noProof/>
                <w:webHidden/>
              </w:rPr>
              <w:instrText xml:space="preserve"> PAGEREF _Toc47526478 \h </w:instrText>
            </w:r>
            <w:r w:rsidR="00440D57">
              <w:rPr>
                <w:noProof/>
                <w:webHidden/>
              </w:rPr>
            </w:r>
            <w:r w:rsidR="00440D57">
              <w:rPr>
                <w:noProof/>
                <w:webHidden/>
              </w:rPr>
              <w:fldChar w:fldCharType="separate"/>
            </w:r>
            <w:r w:rsidR="00440D57">
              <w:rPr>
                <w:noProof/>
                <w:webHidden/>
              </w:rPr>
              <w:t>24</w:t>
            </w:r>
            <w:r w:rsidR="00440D57">
              <w:rPr>
                <w:noProof/>
                <w:webHidden/>
              </w:rPr>
              <w:fldChar w:fldCharType="end"/>
            </w:r>
          </w:hyperlink>
        </w:p>
        <w:p w:rsidR="00440D57" w:rsidRDefault="00407D8F">
          <w:pPr>
            <w:pStyle w:val="Indholdsfortegnelse1"/>
            <w:tabs>
              <w:tab w:val="right" w:leader="dot" w:pos="9628"/>
            </w:tabs>
            <w:rPr>
              <w:rFonts w:eastAsiaTheme="minorEastAsia"/>
              <w:noProof/>
              <w:lang w:eastAsia="da-DK"/>
            </w:rPr>
          </w:pPr>
          <w:hyperlink w:anchor="_Toc47526479" w:history="1">
            <w:r w:rsidR="00440D57" w:rsidRPr="00C71B5D">
              <w:rPr>
                <w:rStyle w:val="Hyperlink"/>
                <w:rFonts w:ascii="Arial" w:hAnsi="Arial" w:cs="Arial"/>
                <w:noProof/>
              </w:rPr>
              <w:t>Noter</w:t>
            </w:r>
            <w:r w:rsidR="00440D57">
              <w:rPr>
                <w:noProof/>
                <w:webHidden/>
              </w:rPr>
              <w:tab/>
            </w:r>
            <w:r w:rsidR="00440D57">
              <w:rPr>
                <w:noProof/>
                <w:webHidden/>
              </w:rPr>
              <w:fldChar w:fldCharType="begin"/>
            </w:r>
            <w:r w:rsidR="00440D57">
              <w:rPr>
                <w:noProof/>
                <w:webHidden/>
              </w:rPr>
              <w:instrText xml:space="preserve"> PAGEREF _Toc47526479 \h </w:instrText>
            </w:r>
            <w:r w:rsidR="00440D57">
              <w:rPr>
                <w:noProof/>
                <w:webHidden/>
              </w:rPr>
            </w:r>
            <w:r w:rsidR="00440D57">
              <w:rPr>
                <w:noProof/>
                <w:webHidden/>
              </w:rPr>
              <w:fldChar w:fldCharType="separate"/>
            </w:r>
            <w:r w:rsidR="00440D57">
              <w:rPr>
                <w:noProof/>
                <w:webHidden/>
              </w:rPr>
              <w:t>25</w:t>
            </w:r>
            <w:r w:rsidR="00440D57">
              <w:rPr>
                <w:noProof/>
                <w:webHidden/>
              </w:rPr>
              <w:fldChar w:fldCharType="end"/>
            </w:r>
          </w:hyperlink>
        </w:p>
        <w:p w:rsidR="00890589" w:rsidRPr="00C511AB" w:rsidRDefault="00890589">
          <w:r w:rsidRPr="00C511AB">
            <w:rPr>
              <w:b/>
              <w:bCs/>
            </w:rPr>
            <w:fldChar w:fldCharType="end"/>
          </w:r>
        </w:p>
      </w:sdtContent>
    </w:sdt>
    <w:p w:rsidR="00890589" w:rsidRPr="00C511AB" w:rsidRDefault="00890589" w:rsidP="00C47F17">
      <w:pPr>
        <w:pStyle w:val="sdkstandard"/>
        <w:rPr>
          <w:rFonts w:ascii="Arial" w:hAnsi="Arial" w:cs="Arial"/>
          <w:color w:val="0070C0"/>
        </w:rPr>
      </w:pPr>
    </w:p>
    <w:p w:rsidR="00890589" w:rsidRPr="00C511AB" w:rsidRDefault="00890589" w:rsidP="00890589">
      <w:pPr>
        <w:pStyle w:val="Overskrift1"/>
        <w:rPr>
          <w:rFonts w:eastAsia="Calibri"/>
          <w:sz w:val="28"/>
        </w:rPr>
      </w:pPr>
      <w:r w:rsidRPr="00C511AB">
        <w:br w:type="page"/>
      </w:r>
    </w:p>
    <w:p w:rsidR="00890589" w:rsidRPr="00C511AB" w:rsidRDefault="00890589" w:rsidP="00C47F17">
      <w:pPr>
        <w:pStyle w:val="sdkstandard"/>
        <w:rPr>
          <w:rFonts w:ascii="Arial" w:hAnsi="Arial" w:cs="Arial"/>
          <w:color w:val="0070C0"/>
        </w:rPr>
        <w:sectPr w:rsidR="00890589" w:rsidRPr="00C511AB" w:rsidSect="00890589">
          <w:footerReference w:type="default" r:id="rId9"/>
          <w:pgSz w:w="11906" w:h="16838"/>
          <w:pgMar w:top="1701" w:right="1134" w:bottom="1701" w:left="1134" w:header="708" w:footer="708" w:gutter="0"/>
          <w:cols w:space="708"/>
          <w:docGrid w:linePitch="360"/>
        </w:sectPr>
      </w:pPr>
    </w:p>
    <w:p w:rsidR="00D00A19" w:rsidRPr="002B7E8C" w:rsidRDefault="00D00A19">
      <w:pPr>
        <w:rPr>
          <w:rFonts w:ascii="Arial" w:hAnsi="Arial" w:cs="Arial"/>
          <w:b/>
          <w:color w:val="0070C0"/>
        </w:rPr>
      </w:pPr>
      <w:r w:rsidRPr="002B7E8C">
        <w:rPr>
          <w:rFonts w:ascii="Arial" w:hAnsi="Arial" w:cs="Arial"/>
          <w:b/>
          <w:color w:val="0070C0"/>
        </w:rPr>
        <w:lastRenderedPageBreak/>
        <w:t>Kommuneoplysninger</w:t>
      </w:r>
    </w:p>
    <w:p w:rsidR="00D00A19" w:rsidRDefault="00D00A19" w:rsidP="00D00A19">
      <w:pPr>
        <w:spacing w:line="240" w:lineRule="auto"/>
        <w:rPr>
          <w:rFonts w:ascii="Arial" w:hAnsi="Arial" w:cs="Arial"/>
        </w:rPr>
        <w:sectPr w:rsidR="00D00A19" w:rsidSect="00890589">
          <w:type w:val="continuous"/>
          <w:pgSz w:w="11906" w:h="16838"/>
          <w:pgMar w:top="1701" w:right="1134" w:bottom="1701" w:left="1134" w:header="708" w:footer="708" w:gutter="0"/>
          <w:cols w:num="2" w:space="708"/>
          <w:docGrid w:linePitch="360"/>
        </w:sectPr>
      </w:pPr>
    </w:p>
    <w:p w:rsidR="00D00A19" w:rsidRPr="002B7E8C" w:rsidRDefault="00D00A19" w:rsidP="002B7E8C">
      <w:pPr>
        <w:spacing w:line="276" w:lineRule="auto"/>
        <w:rPr>
          <w:rFonts w:ascii="Arial" w:hAnsi="Arial" w:cs="Arial"/>
          <w:sz w:val="20"/>
          <w:szCs w:val="20"/>
        </w:rPr>
      </w:pPr>
      <w:r w:rsidRPr="002B7E8C">
        <w:rPr>
          <w:rFonts w:ascii="Arial" w:hAnsi="Arial" w:cs="Arial"/>
          <w:sz w:val="20"/>
          <w:szCs w:val="20"/>
        </w:rPr>
        <w:t>Brøndby Kommune</w:t>
      </w:r>
      <w:r w:rsidRPr="002B7E8C">
        <w:rPr>
          <w:rFonts w:ascii="Arial" w:hAnsi="Arial" w:cs="Arial"/>
          <w:sz w:val="20"/>
          <w:szCs w:val="20"/>
        </w:rPr>
        <w:br/>
        <w:t>Brøndby Rådhus</w:t>
      </w:r>
      <w:r w:rsidR="00D65480" w:rsidRPr="002B7E8C">
        <w:rPr>
          <w:rFonts w:ascii="Arial" w:hAnsi="Arial" w:cs="Arial"/>
          <w:sz w:val="20"/>
          <w:szCs w:val="20"/>
        </w:rPr>
        <w:br/>
        <w:t>Park Allé 160</w:t>
      </w:r>
      <w:r w:rsidR="00D65480" w:rsidRPr="002B7E8C">
        <w:rPr>
          <w:rFonts w:ascii="Arial" w:hAnsi="Arial" w:cs="Arial"/>
          <w:sz w:val="20"/>
          <w:szCs w:val="20"/>
        </w:rPr>
        <w:br/>
      </w:r>
      <w:r w:rsidRPr="002B7E8C">
        <w:rPr>
          <w:rFonts w:ascii="Arial" w:hAnsi="Arial" w:cs="Arial"/>
          <w:sz w:val="20"/>
          <w:szCs w:val="20"/>
        </w:rPr>
        <w:t>2605 Brøndby</w:t>
      </w:r>
    </w:p>
    <w:p w:rsidR="00D65480" w:rsidRPr="002B7E8C" w:rsidRDefault="00D65480" w:rsidP="002B7E8C">
      <w:pPr>
        <w:spacing w:line="276" w:lineRule="auto"/>
        <w:rPr>
          <w:rFonts w:ascii="Arial" w:hAnsi="Arial" w:cs="Arial"/>
          <w:sz w:val="20"/>
          <w:szCs w:val="20"/>
        </w:rPr>
      </w:pPr>
      <w:r w:rsidRPr="002B7E8C">
        <w:rPr>
          <w:rFonts w:ascii="Arial" w:hAnsi="Arial" w:cs="Arial"/>
          <w:sz w:val="20"/>
          <w:szCs w:val="20"/>
        </w:rPr>
        <w:t>Telefon: 43282828</w:t>
      </w:r>
      <w:r w:rsidRPr="002B7E8C">
        <w:rPr>
          <w:rFonts w:ascii="Arial" w:hAnsi="Arial" w:cs="Arial"/>
          <w:sz w:val="20"/>
          <w:szCs w:val="20"/>
        </w:rPr>
        <w:br/>
        <w:t xml:space="preserve">Web: </w:t>
      </w:r>
      <w:hyperlink r:id="rId10" w:history="1">
        <w:r w:rsidRPr="002B7E8C">
          <w:rPr>
            <w:rStyle w:val="Hyperlink"/>
            <w:rFonts w:ascii="Arial" w:hAnsi="Arial" w:cs="Arial"/>
            <w:sz w:val="20"/>
            <w:szCs w:val="20"/>
          </w:rPr>
          <w:t>www.brondby.dk</w:t>
        </w:r>
      </w:hyperlink>
      <w:r w:rsidRPr="002B7E8C">
        <w:rPr>
          <w:rFonts w:ascii="Arial" w:hAnsi="Arial" w:cs="Arial"/>
          <w:sz w:val="20"/>
          <w:szCs w:val="20"/>
        </w:rPr>
        <w:br/>
        <w:t xml:space="preserve">E-mail: </w:t>
      </w:r>
      <w:hyperlink r:id="rId11" w:history="1">
        <w:r w:rsidRPr="002B7E8C">
          <w:rPr>
            <w:rStyle w:val="Hyperlink"/>
            <w:rFonts w:ascii="Arial" w:hAnsi="Arial" w:cs="Arial"/>
            <w:sz w:val="20"/>
            <w:szCs w:val="20"/>
          </w:rPr>
          <w:t>okonomi@brondby.dk</w:t>
        </w:r>
      </w:hyperlink>
    </w:p>
    <w:p w:rsidR="002B7E8C" w:rsidRPr="002B7E8C" w:rsidRDefault="00D65480" w:rsidP="00D65480">
      <w:pPr>
        <w:rPr>
          <w:rFonts w:ascii="Arial" w:hAnsi="Arial" w:cs="Arial"/>
          <w:b/>
          <w:color w:val="0070C0"/>
          <w:sz w:val="20"/>
          <w:szCs w:val="20"/>
        </w:rPr>
      </w:pPr>
      <w:r w:rsidRPr="002B7E8C">
        <w:rPr>
          <w:rFonts w:ascii="Arial" w:hAnsi="Arial" w:cs="Arial"/>
          <w:b/>
          <w:color w:val="0070C0"/>
          <w:sz w:val="20"/>
          <w:szCs w:val="20"/>
        </w:rPr>
        <w:t>Kommunalbestyrelse</w:t>
      </w:r>
      <w:r w:rsidR="002B7E8C">
        <w:rPr>
          <w:rFonts w:ascii="Arial" w:hAnsi="Arial" w:cs="Arial"/>
          <w:b/>
          <w:color w:val="0070C0"/>
          <w:sz w:val="20"/>
          <w:szCs w:val="20"/>
        </w:rPr>
        <w:t>n</w:t>
      </w:r>
      <w:r w:rsidR="002B7E8C">
        <w:rPr>
          <w:rFonts w:ascii="Arial" w:hAnsi="Arial" w:cs="Arial"/>
          <w:b/>
          <w:color w:val="0070C0"/>
          <w:sz w:val="20"/>
          <w:szCs w:val="20"/>
        </w:rPr>
        <w:br/>
      </w:r>
      <w:r w:rsidRPr="002B7E8C">
        <w:rPr>
          <w:rFonts w:ascii="Arial" w:hAnsi="Arial" w:cs="Arial"/>
          <w:sz w:val="20"/>
          <w:szCs w:val="20"/>
        </w:rPr>
        <w:t>Kent Max Magelund (A)</w:t>
      </w:r>
      <w:r w:rsidRPr="002B7E8C">
        <w:rPr>
          <w:rFonts w:ascii="Arial" w:hAnsi="Arial" w:cs="Arial"/>
          <w:sz w:val="20"/>
          <w:szCs w:val="20"/>
        </w:rPr>
        <w:br/>
        <w:t>Hajg Zanazanian (A)</w:t>
      </w:r>
      <w:r w:rsidRPr="002B7E8C">
        <w:rPr>
          <w:rFonts w:ascii="Arial" w:hAnsi="Arial" w:cs="Arial"/>
          <w:sz w:val="20"/>
          <w:szCs w:val="20"/>
        </w:rPr>
        <w:br/>
        <w:t>Allan Runager (O)</w:t>
      </w:r>
      <w:r w:rsidR="002B7E8C" w:rsidRPr="002B7E8C">
        <w:rPr>
          <w:rFonts w:ascii="Arial" w:hAnsi="Arial" w:cs="Arial"/>
          <w:sz w:val="20"/>
          <w:szCs w:val="20"/>
        </w:rPr>
        <w:br/>
        <w:t>Arno Hurup Christiansen (A)</w:t>
      </w:r>
      <w:r w:rsidR="002B7E8C" w:rsidRPr="002B7E8C">
        <w:rPr>
          <w:rFonts w:ascii="Arial" w:hAnsi="Arial" w:cs="Arial"/>
          <w:sz w:val="20"/>
          <w:szCs w:val="20"/>
        </w:rPr>
        <w:br/>
        <w:t>Franz Hansen (A)</w:t>
      </w:r>
      <w:r w:rsidR="002B7E8C" w:rsidRPr="002B7E8C">
        <w:rPr>
          <w:rFonts w:ascii="Arial" w:hAnsi="Arial" w:cs="Arial"/>
          <w:sz w:val="20"/>
          <w:szCs w:val="20"/>
        </w:rPr>
        <w:br/>
        <w:t>Per Jensen (A)</w:t>
      </w:r>
      <w:r w:rsidR="002B7E8C" w:rsidRPr="002B7E8C">
        <w:rPr>
          <w:rFonts w:ascii="Arial" w:hAnsi="Arial" w:cs="Arial"/>
          <w:sz w:val="20"/>
          <w:szCs w:val="20"/>
        </w:rPr>
        <w:br/>
        <w:t>Syed Aejaz Haider Bukhari (A)</w:t>
      </w:r>
      <w:r w:rsidR="002B7E8C" w:rsidRPr="002B7E8C">
        <w:rPr>
          <w:rFonts w:ascii="Arial" w:hAnsi="Arial" w:cs="Arial"/>
          <w:sz w:val="20"/>
          <w:szCs w:val="20"/>
        </w:rPr>
        <w:br/>
        <w:t>Michael Buch Barnes (A)</w:t>
      </w:r>
      <w:r w:rsidR="002B7E8C" w:rsidRPr="002B7E8C">
        <w:rPr>
          <w:rFonts w:ascii="Arial" w:hAnsi="Arial" w:cs="Arial"/>
          <w:sz w:val="20"/>
          <w:szCs w:val="20"/>
        </w:rPr>
        <w:br/>
        <w:t>Harun Muharemovic (A)</w:t>
      </w:r>
      <w:r w:rsidR="002B7E8C" w:rsidRPr="002B7E8C">
        <w:rPr>
          <w:rFonts w:ascii="Arial" w:hAnsi="Arial" w:cs="Arial"/>
          <w:sz w:val="20"/>
          <w:szCs w:val="20"/>
        </w:rPr>
        <w:br/>
        <w:t>Finn Andersen (A)</w:t>
      </w:r>
      <w:r w:rsidR="002B7E8C" w:rsidRPr="002B7E8C">
        <w:rPr>
          <w:rFonts w:ascii="Arial" w:hAnsi="Arial" w:cs="Arial"/>
          <w:sz w:val="20"/>
          <w:szCs w:val="20"/>
        </w:rPr>
        <w:br/>
        <w:t>Mette Aabrink (A)</w:t>
      </w:r>
      <w:r w:rsidR="002B7E8C" w:rsidRPr="002B7E8C">
        <w:rPr>
          <w:rFonts w:ascii="Arial" w:hAnsi="Arial" w:cs="Arial"/>
          <w:sz w:val="20"/>
          <w:szCs w:val="20"/>
        </w:rPr>
        <w:br/>
        <w:t>Mahmut Erdem (A)</w:t>
      </w:r>
      <w:r w:rsidR="002B7E8C" w:rsidRPr="002B7E8C">
        <w:rPr>
          <w:rFonts w:ascii="Arial" w:hAnsi="Arial" w:cs="Arial"/>
          <w:sz w:val="20"/>
          <w:szCs w:val="20"/>
        </w:rPr>
        <w:br/>
        <w:t>Vagn Kjær-Hansen (F)</w:t>
      </w:r>
      <w:r w:rsidR="002B7E8C" w:rsidRPr="002B7E8C">
        <w:rPr>
          <w:rFonts w:ascii="Arial" w:hAnsi="Arial" w:cs="Arial"/>
          <w:sz w:val="20"/>
          <w:szCs w:val="20"/>
        </w:rPr>
        <w:br/>
        <w:t>Steen Andersen (Ø)</w:t>
      </w:r>
      <w:r w:rsidR="002B7E8C" w:rsidRPr="002B7E8C">
        <w:rPr>
          <w:rFonts w:ascii="Arial" w:hAnsi="Arial" w:cs="Arial"/>
          <w:sz w:val="20"/>
          <w:szCs w:val="20"/>
        </w:rPr>
        <w:br/>
        <w:t>Said Mo El Idrissi (B)</w:t>
      </w:r>
      <w:r w:rsidR="002B7E8C" w:rsidRPr="002B7E8C">
        <w:rPr>
          <w:rFonts w:ascii="Arial" w:hAnsi="Arial" w:cs="Arial"/>
          <w:sz w:val="20"/>
          <w:szCs w:val="20"/>
        </w:rPr>
        <w:br/>
        <w:t>Tom Bech Frederiksen (O)</w:t>
      </w:r>
      <w:r w:rsidR="002B7E8C" w:rsidRPr="002B7E8C">
        <w:rPr>
          <w:rFonts w:ascii="Arial" w:hAnsi="Arial" w:cs="Arial"/>
          <w:sz w:val="20"/>
          <w:szCs w:val="20"/>
        </w:rPr>
        <w:br/>
        <w:t>Henrik Rademacher (O)</w:t>
      </w:r>
      <w:r w:rsidR="002B7E8C" w:rsidRPr="002B7E8C">
        <w:rPr>
          <w:rFonts w:ascii="Arial" w:hAnsi="Arial" w:cs="Arial"/>
          <w:sz w:val="20"/>
          <w:szCs w:val="20"/>
        </w:rPr>
        <w:br/>
        <w:t>Mette Engelbrecht (V)</w:t>
      </w:r>
      <w:r w:rsidR="002B7E8C" w:rsidRPr="002B7E8C">
        <w:rPr>
          <w:rFonts w:ascii="Arial" w:hAnsi="Arial" w:cs="Arial"/>
          <w:sz w:val="20"/>
          <w:szCs w:val="20"/>
        </w:rPr>
        <w:br/>
        <w:t>Jan Lundquist (V)</w:t>
      </w:r>
      <w:r w:rsidR="002B7E8C">
        <w:rPr>
          <w:rFonts w:ascii="Arial" w:hAnsi="Arial" w:cs="Arial"/>
          <w:b/>
          <w:color w:val="0070C0"/>
          <w:sz w:val="20"/>
          <w:szCs w:val="20"/>
        </w:rPr>
        <w:br/>
      </w:r>
    </w:p>
    <w:p w:rsidR="002B7E8C" w:rsidRPr="002B7E8C" w:rsidRDefault="002B7E8C" w:rsidP="00D65480">
      <w:pPr>
        <w:rPr>
          <w:rFonts w:ascii="Arial" w:hAnsi="Arial" w:cs="Arial"/>
          <w:sz w:val="20"/>
          <w:szCs w:val="20"/>
        </w:rPr>
      </w:pPr>
      <w:r w:rsidRPr="002B7E8C">
        <w:rPr>
          <w:rFonts w:ascii="Arial" w:hAnsi="Arial" w:cs="Arial"/>
          <w:b/>
          <w:color w:val="0070C0"/>
          <w:sz w:val="20"/>
          <w:szCs w:val="20"/>
        </w:rPr>
        <w:t xml:space="preserve">Borgmester </w:t>
      </w:r>
      <w:r w:rsidRPr="002B7E8C">
        <w:rPr>
          <w:rFonts w:ascii="Arial" w:hAnsi="Arial" w:cs="Arial"/>
          <w:sz w:val="20"/>
          <w:szCs w:val="20"/>
        </w:rPr>
        <w:br/>
        <w:t>Kent Magelund (A)</w:t>
      </w:r>
      <w:r>
        <w:rPr>
          <w:rFonts w:ascii="Arial" w:hAnsi="Arial" w:cs="Arial"/>
          <w:sz w:val="20"/>
          <w:szCs w:val="20"/>
        </w:rPr>
        <w:br/>
      </w:r>
    </w:p>
    <w:p w:rsidR="002B7E8C" w:rsidRPr="002B7E8C" w:rsidRDefault="002B7E8C" w:rsidP="002B7E8C">
      <w:pPr>
        <w:spacing w:line="276" w:lineRule="auto"/>
        <w:rPr>
          <w:rFonts w:ascii="Arial" w:hAnsi="Arial" w:cs="Arial"/>
          <w:sz w:val="20"/>
          <w:szCs w:val="20"/>
        </w:rPr>
      </w:pPr>
      <w:r w:rsidRPr="002B7E8C">
        <w:rPr>
          <w:rFonts w:ascii="Arial" w:hAnsi="Arial" w:cs="Arial"/>
          <w:b/>
          <w:color w:val="0070C0"/>
          <w:sz w:val="20"/>
          <w:szCs w:val="20"/>
        </w:rPr>
        <w:t>Direktionen</w:t>
      </w:r>
      <w:r w:rsidRPr="002B7E8C">
        <w:rPr>
          <w:rFonts w:ascii="Arial" w:hAnsi="Arial" w:cs="Arial"/>
          <w:sz w:val="20"/>
          <w:szCs w:val="20"/>
        </w:rPr>
        <w:br/>
        <w:t>Peter Kjærsgaard Pedersen (Kommunaldirektør)</w:t>
      </w:r>
      <w:r w:rsidRPr="002B7E8C">
        <w:rPr>
          <w:rFonts w:ascii="Arial" w:hAnsi="Arial" w:cs="Arial"/>
          <w:sz w:val="20"/>
          <w:szCs w:val="20"/>
        </w:rPr>
        <w:br/>
        <w:t>Søren W</w:t>
      </w:r>
      <w:r w:rsidR="00457BC6">
        <w:rPr>
          <w:rFonts w:ascii="Arial" w:hAnsi="Arial" w:cs="Arial"/>
          <w:sz w:val="20"/>
          <w:szCs w:val="20"/>
        </w:rPr>
        <w:t>e</w:t>
      </w:r>
      <w:r w:rsidRPr="002B7E8C">
        <w:rPr>
          <w:rFonts w:ascii="Arial" w:hAnsi="Arial" w:cs="Arial"/>
          <w:sz w:val="20"/>
          <w:szCs w:val="20"/>
        </w:rPr>
        <w:t>rmuth Larsen (Vicekommunaldirektør)</w:t>
      </w:r>
      <w:r w:rsidRPr="002B7E8C">
        <w:rPr>
          <w:rFonts w:ascii="Arial" w:hAnsi="Arial" w:cs="Arial"/>
          <w:sz w:val="20"/>
          <w:szCs w:val="20"/>
        </w:rPr>
        <w:br/>
        <w:t>Niels Peter Møller (Direktør)</w:t>
      </w:r>
      <w:r w:rsidR="00457BC6">
        <w:rPr>
          <w:rFonts w:ascii="Arial" w:hAnsi="Arial" w:cs="Arial"/>
          <w:sz w:val="20"/>
          <w:szCs w:val="20"/>
        </w:rPr>
        <w:br/>
        <w:t>Helge Skramsø (Direktør)</w:t>
      </w:r>
      <w:r w:rsidRPr="002B7E8C">
        <w:rPr>
          <w:rFonts w:ascii="Arial" w:hAnsi="Arial" w:cs="Arial"/>
          <w:sz w:val="20"/>
          <w:szCs w:val="20"/>
        </w:rPr>
        <w:br/>
        <w:t>Casper Toftholm (Direktør)</w:t>
      </w:r>
      <w:r w:rsidRPr="002B7E8C">
        <w:rPr>
          <w:rFonts w:ascii="Arial" w:hAnsi="Arial" w:cs="Arial"/>
          <w:sz w:val="20"/>
          <w:szCs w:val="20"/>
        </w:rPr>
        <w:br/>
        <w:t>Karen Kjeldgård Petersen (Stabschef)</w:t>
      </w:r>
      <w:r>
        <w:rPr>
          <w:rFonts w:ascii="Arial" w:hAnsi="Arial" w:cs="Arial"/>
          <w:sz w:val="20"/>
          <w:szCs w:val="20"/>
        </w:rPr>
        <w:br/>
      </w:r>
    </w:p>
    <w:p w:rsidR="002B7E8C" w:rsidRPr="002B7E8C" w:rsidRDefault="002B7E8C" w:rsidP="00D65480">
      <w:pPr>
        <w:rPr>
          <w:rFonts w:ascii="Arial" w:hAnsi="Arial" w:cs="Arial"/>
          <w:sz w:val="20"/>
          <w:szCs w:val="20"/>
        </w:rPr>
      </w:pPr>
      <w:r w:rsidRPr="002B7E8C">
        <w:rPr>
          <w:rFonts w:ascii="Arial" w:hAnsi="Arial" w:cs="Arial"/>
          <w:b/>
          <w:color w:val="0070C0"/>
          <w:sz w:val="20"/>
          <w:szCs w:val="20"/>
        </w:rPr>
        <w:t>Revision</w:t>
      </w:r>
      <w:r w:rsidRPr="002B7E8C">
        <w:rPr>
          <w:rFonts w:ascii="Arial" w:hAnsi="Arial" w:cs="Arial"/>
          <w:sz w:val="20"/>
          <w:szCs w:val="20"/>
        </w:rPr>
        <w:br/>
        <w:t>BDO Statsautoriseret revisionsaktieselskab</w:t>
      </w:r>
    </w:p>
    <w:p w:rsidR="00D65480" w:rsidRDefault="00D65480" w:rsidP="00D65480">
      <w:pPr>
        <w:rPr>
          <w:rFonts w:ascii="Arial" w:hAnsi="Arial" w:cs="Arial"/>
        </w:rPr>
      </w:pPr>
      <w:r>
        <w:rPr>
          <w:rFonts w:ascii="Arial" w:hAnsi="Arial" w:cs="Arial"/>
        </w:rPr>
        <w:br/>
      </w:r>
    </w:p>
    <w:p w:rsidR="00D65480" w:rsidRDefault="00D65480" w:rsidP="00D65480">
      <w:pPr>
        <w:rPr>
          <w:rFonts w:ascii="Arial" w:hAnsi="Arial" w:cs="Arial"/>
        </w:rPr>
        <w:sectPr w:rsidR="00D65480" w:rsidSect="00D00A19">
          <w:type w:val="continuous"/>
          <w:pgSz w:w="11906" w:h="16838"/>
          <w:pgMar w:top="1701" w:right="1134" w:bottom="1701" w:left="1134" w:header="708" w:footer="708" w:gutter="0"/>
          <w:cols w:space="708"/>
          <w:docGrid w:linePitch="360"/>
        </w:sectPr>
      </w:pPr>
    </w:p>
    <w:p w:rsidR="00D00A19" w:rsidRPr="00750D77" w:rsidRDefault="00D00A19" w:rsidP="00D00A19">
      <w:pPr>
        <w:rPr>
          <w:rFonts w:ascii="Arial" w:hAnsi="Arial" w:cs="Arial"/>
        </w:rPr>
      </w:pPr>
    </w:p>
    <w:p w:rsidR="00D00A19" w:rsidRDefault="00D00A19">
      <w:pPr>
        <w:rPr>
          <w:rFonts w:ascii="Arial" w:eastAsia="Calibri" w:hAnsi="Arial" w:cs="Arial"/>
          <w:b/>
          <w:bCs/>
          <w:color w:val="0070C0"/>
          <w:sz w:val="28"/>
          <w:szCs w:val="28"/>
          <w:lang w:eastAsia="da-DK"/>
        </w:rPr>
      </w:pPr>
      <w:r>
        <w:rPr>
          <w:rFonts w:ascii="Arial" w:hAnsi="Arial" w:cs="Arial"/>
          <w:color w:val="0070C0"/>
        </w:rPr>
        <w:br w:type="page"/>
      </w:r>
    </w:p>
    <w:p w:rsidR="006940B6" w:rsidRPr="00C511AB" w:rsidRDefault="006940B6" w:rsidP="00C47F17">
      <w:pPr>
        <w:pStyle w:val="sdkstandard"/>
        <w:rPr>
          <w:rFonts w:ascii="Arial" w:hAnsi="Arial" w:cs="Arial"/>
          <w:color w:val="0070C0"/>
        </w:rPr>
      </w:pPr>
      <w:bookmarkStart w:id="1" w:name="_Toc47526468"/>
      <w:r w:rsidRPr="00C511AB">
        <w:rPr>
          <w:rFonts w:ascii="Arial" w:hAnsi="Arial" w:cs="Arial"/>
          <w:color w:val="0070C0"/>
        </w:rPr>
        <w:lastRenderedPageBreak/>
        <w:t>Borgmesterens forord</w:t>
      </w:r>
      <w:bookmarkEnd w:id="1"/>
    </w:p>
    <w:p w:rsidR="006940B6" w:rsidRPr="00C511AB" w:rsidRDefault="006940B6" w:rsidP="00C47F17">
      <w:pPr>
        <w:rPr>
          <w:rFonts w:ascii="Arial" w:hAnsi="Arial" w:cs="Arial"/>
          <w:sz w:val="20"/>
          <w:szCs w:val="20"/>
        </w:rPr>
      </w:pPr>
      <w:r w:rsidRPr="00C511AB">
        <w:rPr>
          <w:rFonts w:ascii="Arial" w:hAnsi="Arial" w:cs="Arial"/>
          <w:b/>
          <w:color w:val="00B0F0"/>
        </w:rPr>
        <w:t>Kære borgere i Brøndby</w:t>
      </w:r>
      <w:r w:rsidR="005A4638" w:rsidRPr="00C511AB">
        <w:rPr>
          <w:rFonts w:ascii="Arial" w:hAnsi="Arial" w:cs="Arial"/>
          <w:b/>
          <w:color w:val="00B0F0"/>
        </w:rPr>
        <w:br/>
      </w:r>
      <w:r w:rsidRPr="00C511AB">
        <w:rPr>
          <w:rFonts w:ascii="Arial" w:hAnsi="Arial" w:cs="Arial"/>
          <w:sz w:val="20"/>
          <w:szCs w:val="20"/>
        </w:rPr>
        <w:t xml:space="preserve">Brøndby er et skønt sted, og det har omverdenen i den grad fået øjnene op for. Vi oplever stor interesse for at investere og bygge boliger i Brøndby. </w:t>
      </w:r>
    </w:p>
    <w:p w:rsidR="006940B6" w:rsidRPr="00C511AB" w:rsidRDefault="006940B6" w:rsidP="00C47F17">
      <w:pPr>
        <w:rPr>
          <w:rFonts w:ascii="Arial" w:hAnsi="Arial" w:cs="Arial"/>
          <w:sz w:val="20"/>
          <w:szCs w:val="20"/>
        </w:rPr>
      </w:pPr>
      <w:r w:rsidRPr="00C511AB">
        <w:rPr>
          <w:rFonts w:ascii="Arial" w:hAnsi="Arial" w:cs="Arial"/>
          <w:sz w:val="20"/>
          <w:szCs w:val="20"/>
        </w:rPr>
        <w:t>Vi har et godt samarbejde i kommunalbestyrelsen, hvor vi det seneste år er blevet enige om at lægge nogle spor ud, der kommer til at definere Brøndby langt ud i fremtiden. Brøndbys første samlede strategi er nemlig på vej. Den skal sætte retningen for, hvad vi både som politikere og organisation skal arbejde hen i mod. Visionen, som er overliggeren til den store strategiproces, lyder således:</w:t>
      </w:r>
    </w:p>
    <w:p w:rsidR="006940B6" w:rsidRPr="00C511AB" w:rsidRDefault="006940B6" w:rsidP="00C47F17">
      <w:pPr>
        <w:rPr>
          <w:rFonts w:ascii="Arial" w:hAnsi="Arial" w:cs="Arial"/>
          <w:i/>
          <w:sz w:val="20"/>
          <w:szCs w:val="20"/>
        </w:rPr>
      </w:pPr>
      <w:r w:rsidRPr="00C511AB">
        <w:rPr>
          <w:rFonts w:ascii="Arial" w:hAnsi="Arial" w:cs="Arial"/>
          <w:i/>
          <w:sz w:val="20"/>
          <w:szCs w:val="20"/>
        </w:rPr>
        <w:t>Brøndby 2030 – Et stærkere, sundere og mere bæredygtigt fællesskab, som borgerne er stolte af og aktive i.</w:t>
      </w:r>
    </w:p>
    <w:p w:rsidR="006940B6" w:rsidRPr="00C511AB" w:rsidRDefault="006940B6" w:rsidP="00C47F17">
      <w:pPr>
        <w:rPr>
          <w:rFonts w:ascii="Arial" w:hAnsi="Arial" w:cs="Arial"/>
          <w:sz w:val="20"/>
          <w:szCs w:val="20"/>
        </w:rPr>
      </w:pPr>
      <w:r w:rsidRPr="00C511AB">
        <w:rPr>
          <w:rFonts w:ascii="Arial" w:hAnsi="Arial" w:cs="Arial"/>
          <w:sz w:val="20"/>
          <w:szCs w:val="20"/>
        </w:rPr>
        <w:t xml:space="preserve">Visionen skal munde ud i en større, samlet strategi med fokusområder </w:t>
      </w:r>
      <w:r w:rsidR="00692647" w:rsidRPr="00C511AB">
        <w:rPr>
          <w:rFonts w:ascii="Arial" w:hAnsi="Arial" w:cs="Arial"/>
          <w:sz w:val="20"/>
          <w:szCs w:val="20"/>
        </w:rPr>
        <w:t xml:space="preserve">og målsætninger. </w:t>
      </w:r>
      <w:r w:rsidRPr="00C511AB">
        <w:rPr>
          <w:rFonts w:ascii="Arial" w:hAnsi="Arial" w:cs="Arial"/>
          <w:sz w:val="20"/>
          <w:szCs w:val="20"/>
        </w:rPr>
        <w:t>Brøndbys særlige indsatser de næste 10 år skal centrere sig om disse fem fokusområder:</w:t>
      </w:r>
    </w:p>
    <w:p w:rsidR="006940B6" w:rsidRPr="00C511AB" w:rsidRDefault="006940B6" w:rsidP="00C47F17">
      <w:pPr>
        <w:pStyle w:val="Listeafsnit"/>
        <w:numPr>
          <w:ilvl w:val="0"/>
          <w:numId w:val="1"/>
        </w:numPr>
        <w:rPr>
          <w:rFonts w:cs="Arial"/>
          <w:bCs/>
          <w:sz w:val="20"/>
          <w:szCs w:val="20"/>
        </w:rPr>
      </w:pPr>
      <w:r w:rsidRPr="00C511AB">
        <w:rPr>
          <w:rFonts w:cs="Arial"/>
          <w:bCs/>
          <w:sz w:val="20"/>
          <w:szCs w:val="20"/>
        </w:rPr>
        <w:t xml:space="preserve">Flere i uddannelse og beskæftigelse </w:t>
      </w:r>
    </w:p>
    <w:p w:rsidR="006940B6" w:rsidRPr="00C511AB" w:rsidRDefault="006940B6" w:rsidP="00C47F17">
      <w:pPr>
        <w:pStyle w:val="Listeafsnit"/>
        <w:numPr>
          <w:ilvl w:val="0"/>
          <w:numId w:val="1"/>
        </w:numPr>
        <w:rPr>
          <w:rFonts w:cs="Arial"/>
          <w:bCs/>
          <w:sz w:val="20"/>
          <w:szCs w:val="20"/>
        </w:rPr>
      </w:pPr>
      <w:r w:rsidRPr="00C511AB">
        <w:rPr>
          <w:rFonts w:cs="Arial"/>
          <w:bCs/>
          <w:sz w:val="20"/>
          <w:szCs w:val="20"/>
        </w:rPr>
        <w:t>Større variation i natur og grønne områder  </w:t>
      </w:r>
    </w:p>
    <w:p w:rsidR="006940B6" w:rsidRPr="00C511AB" w:rsidRDefault="006940B6" w:rsidP="00C47F17">
      <w:pPr>
        <w:pStyle w:val="Listeafsnit"/>
        <w:numPr>
          <w:ilvl w:val="0"/>
          <w:numId w:val="1"/>
        </w:numPr>
        <w:rPr>
          <w:rFonts w:cs="Arial"/>
          <w:bCs/>
          <w:sz w:val="20"/>
          <w:szCs w:val="20"/>
        </w:rPr>
      </w:pPr>
      <w:r w:rsidRPr="00C511AB">
        <w:rPr>
          <w:rFonts w:cs="Arial"/>
          <w:bCs/>
          <w:sz w:val="20"/>
          <w:szCs w:val="20"/>
        </w:rPr>
        <w:t>Mere idræt, sport og bevægelse hele livet</w:t>
      </w:r>
    </w:p>
    <w:p w:rsidR="006940B6" w:rsidRPr="00C511AB" w:rsidRDefault="006940B6" w:rsidP="00C47F17">
      <w:pPr>
        <w:pStyle w:val="Listeafsnit"/>
        <w:numPr>
          <w:ilvl w:val="0"/>
          <w:numId w:val="1"/>
        </w:numPr>
        <w:rPr>
          <w:rFonts w:cs="Arial"/>
          <w:bCs/>
          <w:sz w:val="20"/>
          <w:szCs w:val="20"/>
        </w:rPr>
      </w:pPr>
      <w:r w:rsidRPr="00C511AB">
        <w:rPr>
          <w:rFonts w:cs="Arial"/>
          <w:bCs/>
          <w:sz w:val="20"/>
          <w:szCs w:val="20"/>
        </w:rPr>
        <w:t xml:space="preserve">Mere varierede boligformer </w:t>
      </w:r>
    </w:p>
    <w:p w:rsidR="006940B6" w:rsidRPr="00C511AB" w:rsidRDefault="006940B6" w:rsidP="00C47F17">
      <w:pPr>
        <w:pStyle w:val="Listeafsnit"/>
        <w:numPr>
          <w:ilvl w:val="0"/>
          <w:numId w:val="1"/>
        </w:numPr>
        <w:rPr>
          <w:rFonts w:cs="Arial"/>
          <w:bCs/>
          <w:sz w:val="20"/>
          <w:szCs w:val="20"/>
        </w:rPr>
      </w:pPr>
      <w:r w:rsidRPr="00C511AB">
        <w:rPr>
          <w:rFonts w:cs="Arial"/>
          <w:bCs/>
          <w:sz w:val="20"/>
          <w:szCs w:val="20"/>
        </w:rPr>
        <w:t>Mere klimavenlig kommune</w:t>
      </w:r>
      <w:r w:rsidR="00692647" w:rsidRPr="00C511AB">
        <w:rPr>
          <w:rFonts w:cs="Arial"/>
          <w:bCs/>
          <w:sz w:val="20"/>
          <w:szCs w:val="20"/>
        </w:rPr>
        <w:br/>
      </w:r>
    </w:p>
    <w:p w:rsidR="006940B6" w:rsidRPr="00C511AB" w:rsidRDefault="006940B6" w:rsidP="00C47F17">
      <w:pPr>
        <w:rPr>
          <w:rFonts w:ascii="Arial" w:hAnsi="Arial" w:cs="Arial"/>
          <w:sz w:val="20"/>
          <w:szCs w:val="20"/>
        </w:rPr>
      </w:pPr>
      <w:r w:rsidRPr="00C511AB">
        <w:rPr>
          <w:rFonts w:ascii="Arial" w:hAnsi="Arial" w:cs="Arial"/>
          <w:sz w:val="20"/>
          <w:szCs w:val="20"/>
        </w:rPr>
        <w:t xml:space="preserve">Ordlyden i visionen og fokusområderne kan dog stadig nå at ændre sig op til, at det endeligt politisk besluttes i foråret 2020. </w:t>
      </w:r>
    </w:p>
    <w:p w:rsidR="006940B6" w:rsidRPr="00C511AB" w:rsidRDefault="006940B6" w:rsidP="00C47F17">
      <w:pPr>
        <w:rPr>
          <w:rFonts w:ascii="Arial" w:hAnsi="Arial" w:cs="Arial"/>
          <w:sz w:val="20"/>
          <w:szCs w:val="20"/>
        </w:rPr>
      </w:pPr>
      <w:r w:rsidRPr="00C511AB">
        <w:rPr>
          <w:rFonts w:ascii="Arial" w:hAnsi="Arial" w:cs="Arial"/>
          <w:b/>
          <w:color w:val="00B0F0"/>
        </w:rPr>
        <w:t>Hvad gør vi for at udvikle Brøndby?</w:t>
      </w:r>
      <w:r w:rsidR="005A4638" w:rsidRPr="00C511AB">
        <w:rPr>
          <w:rFonts w:ascii="Arial" w:hAnsi="Arial" w:cs="Arial"/>
          <w:b/>
          <w:color w:val="00B0F0"/>
        </w:rPr>
        <w:br/>
      </w:r>
      <w:r w:rsidRPr="00C511AB">
        <w:rPr>
          <w:rFonts w:ascii="Arial" w:hAnsi="Arial" w:cs="Arial"/>
          <w:sz w:val="20"/>
          <w:szCs w:val="20"/>
        </w:rPr>
        <w:t xml:space="preserve">Der er mange spændende projekter over alt i Brøndby. I Kirkebjerg har vi fx lagt hovedlinjerne for, hvordan den nye bydel skal udvikle sig fra erhverv til et levende boligområde med op til 2.000 boliger. Der er også boliger på vej ved Banemarksvej – her omdanner vi et industrikvarter til et nyt boligområde. </w:t>
      </w:r>
    </w:p>
    <w:p w:rsidR="006940B6" w:rsidRPr="00C511AB" w:rsidRDefault="006940B6" w:rsidP="00C47F17">
      <w:pPr>
        <w:rPr>
          <w:rFonts w:ascii="Arial" w:hAnsi="Arial" w:cs="Arial"/>
          <w:sz w:val="20"/>
          <w:szCs w:val="20"/>
        </w:rPr>
      </w:pPr>
      <w:r w:rsidRPr="00C511AB">
        <w:rPr>
          <w:rFonts w:ascii="Arial" w:hAnsi="Arial" w:cs="Arial"/>
          <w:sz w:val="20"/>
          <w:szCs w:val="20"/>
        </w:rPr>
        <w:t>At så mange investorer ser muligheder i at bygge nyt i Brøndby, skyldes i høj grad den kommende letbane, der står klar i 2025.</w:t>
      </w:r>
    </w:p>
    <w:p w:rsidR="006940B6" w:rsidRPr="00C511AB" w:rsidRDefault="006940B6" w:rsidP="00C47F17">
      <w:pPr>
        <w:rPr>
          <w:rFonts w:ascii="Arial" w:hAnsi="Arial" w:cs="Arial"/>
          <w:sz w:val="20"/>
          <w:szCs w:val="20"/>
        </w:rPr>
      </w:pPr>
      <w:r w:rsidRPr="00C511AB">
        <w:rPr>
          <w:rFonts w:ascii="Arial" w:hAnsi="Arial" w:cs="Arial"/>
          <w:sz w:val="20"/>
          <w:szCs w:val="20"/>
        </w:rPr>
        <w:t>Vi bygger også nyt til de ældre. Vi får nemlig flere og flere ældre medborgere i Brøndby og de skal have en værdig ældreomsorg. Gildhøjhjemmet er ikke længere tidssvarende, og derfor har vi planlagt at bygge et nyt bæredygtigt ældrecenter i Vesterled, der efter planen skal stå klar i 2024.</w:t>
      </w:r>
    </w:p>
    <w:p w:rsidR="009D30F3" w:rsidRPr="00C511AB" w:rsidRDefault="009D30F3" w:rsidP="00C47F17">
      <w:pPr>
        <w:spacing w:line="240" w:lineRule="auto"/>
        <w:rPr>
          <w:rFonts w:ascii="Arial" w:hAnsi="Arial" w:cs="Arial"/>
          <w:sz w:val="18"/>
          <w:szCs w:val="20"/>
        </w:rPr>
      </w:pPr>
      <w:r w:rsidRPr="00C511AB">
        <w:rPr>
          <w:rFonts w:ascii="Arial" w:hAnsi="Arial" w:cs="Arial"/>
          <w:sz w:val="20"/>
        </w:rPr>
        <w:t>I Brøndby Strand skal boligselskaberne jo desværre rive fem højhuse ned på grund af PCB. Det er trist. Men til gengæld giver det os mulighed for, at se på hele området med nye øjne, så Brøndby Strand kan få et løft og nytænkes.</w:t>
      </w:r>
    </w:p>
    <w:p w:rsidR="006940B6" w:rsidRPr="00C511AB" w:rsidRDefault="006940B6" w:rsidP="00C47F17">
      <w:pPr>
        <w:rPr>
          <w:rFonts w:ascii="Arial" w:hAnsi="Arial" w:cs="Arial"/>
          <w:sz w:val="20"/>
          <w:szCs w:val="20"/>
        </w:rPr>
      </w:pPr>
      <w:r w:rsidRPr="00C511AB">
        <w:rPr>
          <w:rFonts w:ascii="Arial" w:hAnsi="Arial" w:cs="Arial"/>
          <w:sz w:val="20"/>
          <w:szCs w:val="20"/>
        </w:rPr>
        <w:t>Vi har også taget vigtige skridt i rejsen mod en decideret Sportsby, så det bliver en gevinst for Brøndby med flere oplevelser og nye jobmuligheder. Vores ønske er</w:t>
      </w:r>
      <w:r w:rsidR="00A611CC" w:rsidRPr="00C511AB">
        <w:rPr>
          <w:rFonts w:ascii="Arial" w:hAnsi="Arial" w:cs="Arial"/>
          <w:sz w:val="20"/>
          <w:szCs w:val="20"/>
        </w:rPr>
        <w:t>,</w:t>
      </w:r>
      <w:r w:rsidRPr="00C511AB">
        <w:rPr>
          <w:rFonts w:ascii="Arial" w:hAnsi="Arial" w:cs="Arial"/>
          <w:sz w:val="20"/>
          <w:szCs w:val="20"/>
        </w:rPr>
        <w:t xml:space="preserve"> at området omkring Brøndby Stadion bliver et unikt samlingspunkt, hvor institutioner og virksomheder, der alle arbejder med idræt, træning, sundhed og oplevelser ligger side om side. I dag rummer Sportsbyen både Danmarks Idrætsforbund, Team Danmark og BIF.</w:t>
      </w:r>
    </w:p>
    <w:p w:rsidR="006940B6" w:rsidRPr="00C511AB" w:rsidRDefault="006940B6" w:rsidP="00C47F17">
      <w:pPr>
        <w:rPr>
          <w:rFonts w:ascii="Arial" w:hAnsi="Arial" w:cs="Arial"/>
          <w:sz w:val="20"/>
          <w:szCs w:val="20"/>
        </w:rPr>
      </w:pPr>
      <w:r w:rsidRPr="00C511AB">
        <w:rPr>
          <w:rFonts w:ascii="Arial" w:hAnsi="Arial" w:cs="Arial"/>
          <w:sz w:val="20"/>
          <w:szCs w:val="20"/>
        </w:rPr>
        <w:t>Vi har også prioriteret andre vigtige opgaver. Der er fx afsat penge til børnene, da vi ønsker at forebygge sociale problemer ved at styrke den tidlige indsats for børn – dem med særlige udfordringer, de sårbare og de overvægtige.</w:t>
      </w:r>
    </w:p>
    <w:p w:rsidR="009D30F3" w:rsidRPr="00C511AB" w:rsidRDefault="006940B6" w:rsidP="00C47F17">
      <w:pPr>
        <w:rPr>
          <w:rFonts w:ascii="Arial" w:hAnsi="Arial" w:cs="Arial"/>
          <w:sz w:val="20"/>
          <w:szCs w:val="20"/>
        </w:rPr>
      </w:pPr>
      <w:r w:rsidRPr="00C511AB">
        <w:rPr>
          <w:rFonts w:ascii="Arial" w:hAnsi="Arial" w:cs="Arial"/>
          <w:b/>
          <w:color w:val="00B0F0"/>
        </w:rPr>
        <w:t>Den forsatte sunde økonomi</w:t>
      </w:r>
      <w:r w:rsidR="005A4638" w:rsidRPr="00C511AB">
        <w:rPr>
          <w:rFonts w:ascii="Arial" w:hAnsi="Arial" w:cs="Arial"/>
          <w:b/>
          <w:color w:val="00B0F0"/>
        </w:rPr>
        <w:br/>
      </w:r>
      <w:r w:rsidR="00314645" w:rsidRPr="00C511AB">
        <w:rPr>
          <w:rFonts w:ascii="Arial" w:hAnsi="Arial" w:cs="Arial"/>
          <w:sz w:val="20"/>
          <w:szCs w:val="20"/>
        </w:rPr>
        <w:t>Brøndby har en god økonomi, hvor der er godt styr på budgetterne.</w:t>
      </w:r>
      <w:r w:rsidR="00A33A29" w:rsidRPr="00C511AB">
        <w:rPr>
          <w:rFonts w:ascii="Arial" w:hAnsi="Arial" w:cs="Arial"/>
          <w:sz w:val="20"/>
          <w:szCs w:val="20"/>
        </w:rPr>
        <w:t xml:space="preserve"> Vi havde budgetteret med et kassetræk på 36,3 mio. kr. </w:t>
      </w:r>
      <w:r w:rsidR="007E7B5F" w:rsidRPr="00C511AB">
        <w:rPr>
          <w:rFonts w:ascii="Arial" w:hAnsi="Arial" w:cs="Arial"/>
          <w:sz w:val="20"/>
          <w:szCs w:val="20"/>
        </w:rPr>
        <w:t>Efter</w:t>
      </w:r>
      <w:r w:rsidR="00314645" w:rsidRPr="00C511AB">
        <w:rPr>
          <w:rFonts w:ascii="Arial" w:hAnsi="Arial" w:cs="Arial"/>
          <w:sz w:val="20"/>
          <w:szCs w:val="20"/>
        </w:rPr>
        <w:t xml:space="preserve"> kommunens udgifter er afholdt, er det samlede resultat et overskud på </w:t>
      </w:r>
      <w:r w:rsidR="000540F4" w:rsidRPr="00C511AB">
        <w:rPr>
          <w:rFonts w:ascii="Arial" w:hAnsi="Arial" w:cs="Arial"/>
          <w:sz w:val="20"/>
          <w:szCs w:val="20"/>
        </w:rPr>
        <w:t>67,6</w:t>
      </w:r>
      <w:r w:rsidR="00A33A29" w:rsidRPr="00C511AB">
        <w:rPr>
          <w:rFonts w:ascii="Arial" w:hAnsi="Arial" w:cs="Arial"/>
          <w:sz w:val="20"/>
          <w:szCs w:val="20"/>
        </w:rPr>
        <w:t xml:space="preserve"> mio. kr.</w:t>
      </w:r>
      <w:r w:rsidR="007E7B5F" w:rsidRPr="00C511AB">
        <w:rPr>
          <w:rFonts w:ascii="Arial" w:hAnsi="Arial" w:cs="Arial"/>
          <w:sz w:val="20"/>
          <w:szCs w:val="20"/>
        </w:rPr>
        <w:t>,</w:t>
      </w:r>
      <w:r w:rsidR="00A33A29" w:rsidRPr="00C511AB">
        <w:rPr>
          <w:rFonts w:ascii="Arial" w:hAnsi="Arial" w:cs="Arial"/>
          <w:sz w:val="20"/>
          <w:szCs w:val="20"/>
        </w:rPr>
        <w:t xml:space="preserve"> </w:t>
      </w:r>
      <w:r w:rsidR="007E7B5F" w:rsidRPr="00C511AB">
        <w:rPr>
          <w:rFonts w:ascii="Arial" w:hAnsi="Arial" w:cs="Arial"/>
          <w:sz w:val="20"/>
          <w:szCs w:val="20"/>
        </w:rPr>
        <w:t>som vi kan lægge i kassen.</w:t>
      </w:r>
    </w:p>
    <w:p w:rsidR="00692647" w:rsidRPr="00C511AB" w:rsidRDefault="009D30F3" w:rsidP="00C47F17">
      <w:pPr>
        <w:spacing w:line="240" w:lineRule="auto"/>
        <w:rPr>
          <w:rFonts w:ascii="Arial" w:hAnsi="Arial" w:cs="Arial"/>
          <w:sz w:val="20"/>
        </w:rPr>
      </w:pPr>
      <w:r w:rsidRPr="00C511AB">
        <w:rPr>
          <w:rFonts w:ascii="Arial" w:hAnsi="Arial" w:cs="Arial"/>
          <w:sz w:val="20"/>
        </w:rPr>
        <w:t xml:space="preserve">For at vi også i fremtiden har en god økonomi, </w:t>
      </w:r>
      <w:r w:rsidR="000464F2" w:rsidRPr="00C511AB">
        <w:rPr>
          <w:rFonts w:ascii="Arial" w:hAnsi="Arial" w:cs="Arial"/>
          <w:sz w:val="20"/>
        </w:rPr>
        <w:t xml:space="preserve">så </w:t>
      </w:r>
      <w:r w:rsidRPr="00C511AB">
        <w:rPr>
          <w:rFonts w:ascii="Arial" w:hAnsi="Arial" w:cs="Arial"/>
          <w:sz w:val="20"/>
        </w:rPr>
        <w:t>har vi i kommunalbestyrelsen vedtaget en ny økonomisk politik. Den skal sikre, at vi fortsat er en kommune, der kan yde en god service på baggrund af en økonomi i balance.</w:t>
      </w:r>
    </w:p>
    <w:p w:rsidR="006940B6" w:rsidRPr="00C511AB" w:rsidRDefault="00314645" w:rsidP="00C47F17">
      <w:pPr>
        <w:rPr>
          <w:rFonts w:ascii="Arial" w:hAnsi="Arial" w:cs="Arial"/>
          <w:sz w:val="20"/>
          <w:szCs w:val="20"/>
        </w:rPr>
      </w:pPr>
      <w:r w:rsidRPr="00C511AB">
        <w:rPr>
          <w:rFonts w:ascii="Arial" w:hAnsi="Arial" w:cs="Arial"/>
          <w:noProof/>
          <w:sz w:val="20"/>
          <w:szCs w:val="20"/>
          <w:lang w:eastAsia="da-DK"/>
        </w:rPr>
        <w:lastRenderedPageBreak/>
        <w:drawing>
          <wp:inline distT="0" distB="0" distL="0" distR="0" wp14:anchorId="536CF7DF" wp14:editId="2101AA2E">
            <wp:extent cx="2803585" cy="1869563"/>
            <wp:effectExtent l="0" t="0" r="0" b="0"/>
            <wp:docPr id="11" name="Billede 11" descr="C:\Users\narad\AppData\Local\Microsoft\Windows\INetCache\IE\K7AIOCTI\HZ6A9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ad\AppData\Local\Microsoft\Windows\INetCache\IE\K7AIOCTI\HZ6A94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6478" cy="1871492"/>
                    </a:xfrm>
                    <a:prstGeom prst="rect">
                      <a:avLst/>
                    </a:prstGeom>
                    <a:noFill/>
                    <a:ln>
                      <a:noFill/>
                    </a:ln>
                  </pic:spPr>
                </pic:pic>
              </a:graphicData>
            </a:graphic>
          </wp:inline>
        </w:drawing>
      </w:r>
    </w:p>
    <w:p w:rsidR="005A4638" w:rsidRPr="00C511AB" w:rsidRDefault="00314645" w:rsidP="00C47F17">
      <w:pPr>
        <w:rPr>
          <w:rFonts w:ascii="Arial" w:hAnsi="Arial" w:cs="Arial"/>
        </w:rPr>
      </w:pPr>
      <w:r w:rsidRPr="00C511AB">
        <w:rPr>
          <w:rFonts w:ascii="Arial" w:hAnsi="Arial" w:cs="Arial"/>
        </w:rPr>
        <w:t>_________________________</w:t>
      </w:r>
    </w:p>
    <w:p w:rsidR="004E6640" w:rsidRPr="00C511AB" w:rsidRDefault="00314645" w:rsidP="00C47F17">
      <w:pPr>
        <w:rPr>
          <w:rFonts w:ascii="Arial" w:hAnsi="Arial" w:cs="Arial"/>
          <w:sz w:val="20"/>
        </w:rPr>
      </w:pPr>
      <w:r w:rsidRPr="00C511AB">
        <w:rPr>
          <w:rFonts w:ascii="Arial" w:hAnsi="Arial" w:cs="Arial"/>
          <w:sz w:val="20"/>
        </w:rPr>
        <w:t>Kent Magelund</w:t>
      </w:r>
      <w:r w:rsidR="00692647" w:rsidRPr="00C511AB">
        <w:rPr>
          <w:rFonts w:ascii="Arial" w:hAnsi="Arial" w:cs="Arial"/>
          <w:sz w:val="20"/>
        </w:rPr>
        <w:br/>
      </w:r>
      <w:r w:rsidRPr="00C511AB">
        <w:rPr>
          <w:rFonts w:ascii="Arial" w:hAnsi="Arial" w:cs="Arial"/>
          <w:sz w:val="20"/>
        </w:rPr>
        <w:t>Borgmester</w:t>
      </w:r>
      <w:r w:rsidR="004E6640" w:rsidRPr="00C511AB">
        <w:rPr>
          <w:rFonts w:ascii="Arial" w:hAnsi="Arial" w:cs="Arial"/>
          <w:sz w:val="20"/>
          <w:szCs w:val="20"/>
        </w:rPr>
        <w:br w:type="page"/>
      </w:r>
    </w:p>
    <w:p w:rsidR="0017330C" w:rsidRPr="00C511AB" w:rsidRDefault="0017330C" w:rsidP="00C47F17">
      <w:pPr>
        <w:pStyle w:val="sdkstandard"/>
        <w:rPr>
          <w:rFonts w:ascii="Arial" w:hAnsi="Arial" w:cs="Arial"/>
          <w:color w:val="0070C0"/>
        </w:rPr>
      </w:pPr>
      <w:bookmarkStart w:id="2" w:name="_Toc47526469"/>
      <w:r w:rsidRPr="00C511AB">
        <w:rPr>
          <w:rFonts w:ascii="Arial" w:hAnsi="Arial" w:cs="Arial"/>
          <w:color w:val="0070C0"/>
        </w:rPr>
        <w:t>Ledelsespåtegning</w:t>
      </w:r>
      <w:bookmarkEnd w:id="2"/>
    </w:p>
    <w:p w:rsidR="00A66941" w:rsidRDefault="00A66941" w:rsidP="00C47F17">
      <w:pPr>
        <w:rPr>
          <w:rFonts w:ascii="Arial" w:hAnsi="Arial" w:cs="Arial"/>
          <w:sz w:val="20"/>
          <w:szCs w:val="20"/>
        </w:rPr>
      </w:pPr>
      <w:r>
        <w:rPr>
          <w:noProof/>
          <w:lang w:eastAsia="da-DK"/>
        </w:rPr>
        <w:drawing>
          <wp:inline distT="0" distB="0" distL="0" distR="0" wp14:anchorId="188068A4" wp14:editId="25189A90">
            <wp:extent cx="5743195" cy="826770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5811" cy="8372236"/>
                    </a:xfrm>
                    <a:prstGeom prst="rect">
                      <a:avLst/>
                    </a:prstGeom>
                  </pic:spPr>
                </pic:pic>
              </a:graphicData>
            </a:graphic>
          </wp:inline>
        </w:drawing>
      </w:r>
    </w:p>
    <w:p w:rsidR="00A66941" w:rsidRDefault="00A66941">
      <w:pPr>
        <w:rPr>
          <w:rFonts w:ascii="Arial" w:hAnsi="Arial" w:cs="Arial"/>
          <w:sz w:val="20"/>
          <w:szCs w:val="20"/>
        </w:rPr>
      </w:pPr>
      <w:r>
        <w:rPr>
          <w:noProof/>
          <w:lang w:eastAsia="da-DK"/>
        </w:rPr>
        <w:drawing>
          <wp:inline distT="0" distB="0" distL="0" distR="0" wp14:anchorId="590C7ACB" wp14:editId="0C0FA809">
            <wp:extent cx="6019800" cy="506730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19800" cy="5067300"/>
                    </a:xfrm>
                    <a:prstGeom prst="rect">
                      <a:avLst/>
                    </a:prstGeom>
                  </pic:spPr>
                </pic:pic>
              </a:graphicData>
            </a:graphic>
          </wp:inline>
        </w:drawing>
      </w:r>
    </w:p>
    <w:p w:rsidR="00A66941" w:rsidRDefault="00A66941">
      <w:pPr>
        <w:rPr>
          <w:rFonts w:ascii="Arial" w:hAnsi="Arial" w:cs="Arial"/>
          <w:sz w:val="20"/>
          <w:szCs w:val="20"/>
        </w:rPr>
      </w:pPr>
    </w:p>
    <w:p w:rsidR="00A66941" w:rsidRDefault="00A66941">
      <w:pPr>
        <w:rPr>
          <w:noProof/>
          <w:lang w:eastAsia="da-DK"/>
        </w:rPr>
      </w:pPr>
    </w:p>
    <w:p w:rsidR="00A66941" w:rsidRDefault="00A66941">
      <w:pPr>
        <w:rPr>
          <w:rFonts w:ascii="Arial" w:hAnsi="Arial" w:cs="Arial"/>
          <w:sz w:val="20"/>
          <w:szCs w:val="20"/>
        </w:rPr>
      </w:pPr>
      <w:r>
        <w:rPr>
          <w:rFonts w:ascii="Arial" w:hAnsi="Arial" w:cs="Arial"/>
          <w:sz w:val="20"/>
          <w:szCs w:val="20"/>
        </w:rPr>
        <w:br w:type="page"/>
      </w:r>
    </w:p>
    <w:p w:rsidR="0017330C" w:rsidRPr="00C511AB" w:rsidRDefault="00B62878" w:rsidP="00C47F17">
      <w:pPr>
        <w:rPr>
          <w:rFonts w:ascii="Arial" w:hAnsi="Arial" w:cs="Arial"/>
          <w:sz w:val="20"/>
          <w:szCs w:val="20"/>
        </w:rPr>
      </w:pPr>
      <w:r>
        <w:rPr>
          <w:noProof/>
          <w:lang w:eastAsia="da-DK"/>
        </w:rPr>
        <w:drawing>
          <wp:inline distT="0" distB="0" distL="0" distR="0" wp14:anchorId="514EE593" wp14:editId="653619ED">
            <wp:extent cx="5943600" cy="2867025"/>
            <wp:effectExtent l="0" t="0" r="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867025"/>
                    </a:xfrm>
                    <a:prstGeom prst="rect">
                      <a:avLst/>
                    </a:prstGeom>
                  </pic:spPr>
                </pic:pic>
              </a:graphicData>
            </a:graphic>
          </wp:inline>
        </w:drawing>
      </w:r>
      <w:r w:rsidR="0017330C" w:rsidRPr="00C511AB">
        <w:rPr>
          <w:rFonts w:ascii="Arial" w:hAnsi="Arial" w:cs="Arial"/>
          <w:sz w:val="20"/>
          <w:szCs w:val="20"/>
        </w:rPr>
        <w:br w:type="page"/>
      </w:r>
    </w:p>
    <w:p w:rsidR="00275589" w:rsidRPr="00C511AB" w:rsidRDefault="00275589" w:rsidP="00C47F17">
      <w:pPr>
        <w:pStyle w:val="sdkstandard"/>
        <w:rPr>
          <w:rFonts w:ascii="Arial" w:hAnsi="Arial" w:cs="Arial"/>
          <w:color w:val="0070C0"/>
        </w:rPr>
        <w:sectPr w:rsidR="00275589" w:rsidRPr="00C511AB" w:rsidSect="00A66941">
          <w:type w:val="continuous"/>
          <w:pgSz w:w="11906" w:h="16838"/>
          <w:pgMar w:top="1701" w:right="1134" w:bottom="1701" w:left="1134" w:header="708" w:footer="708" w:gutter="0"/>
          <w:cols w:space="708"/>
          <w:docGrid w:linePitch="360"/>
        </w:sectPr>
      </w:pPr>
    </w:p>
    <w:p w:rsidR="0017330C" w:rsidRPr="00C511AB" w:rsidRDefault="00DD6E24" w:rsidP="00C47F17">
      <w:pPr>
        <w:pStyle w:val="sdkstandard"/>
        <w:rPr>
          <w:rFonts w:ascii="Arial" w:hAnsi="Arial" w:cs="Arial"/>
          <w:color w:val="0070C0"/>
        </w:rPr>
      </w:pPr>
      <w:bookmarkStart w:id="3" w:name="_Toc47526470"/>
      <w:r w:rsidRPr="00C511AB">
        <w:rPr>
          <w:rFonts w:ascii="Arial" w:hAnsi="Arial" w:cs="Arial"/>
          <w:color w:val="0070C0"/>
        </w:rPr>
        <w:t>Den uafhængige revisors erklæring</w:t>
      </w:r>
      <w:bookmarkEnd w:id="3"/>
    </w:p>
    <w:p w:rsidR="00275589" w:rsidRPr="00C511AB" w:rsidRDefault="00275589" w:rsidP="00C47F17">
      <w:pPr>
        <w:rPr>
          <w:rFonts w:ascii="Arial" w:hAnsi="Arial" w:cs="Arial"/>
          <w:sz w:val="20"/>
          <w:szCs w:val="20"/>
        </w:rPr>
        <w:sectPr w:rsidR="00275589" w:rsidRPr="00C511AB" w:rsidSect="00275589">
          <w:type w:val="continuous"/>
          <w:pgSz w:w="11906" w:h="16838"/>
          <w:pgMar w:top="1701" w:right="1134" w:bottom="1701" w:left="1134" w:header="708" w:footer="708" w:gutter="0"/>
          <w:cols w:space="708"/>
          <w:docGrid w:linePitch="360"/>
        </w:sectPr>
      </w:pPr>
    </w:p>
    <w:p w:rsidR="00DD6E24" w:rsidRPr="00C511AB" w:rsidRDefault="00DD6E24" w:rsidP="00C47F17">
      <w:pPr>
        <w:rPr>
          <w:rFonts w:ascii="Arial" w:hAnsi="Arial" w:cs="Arial"/>
          <w:sz w:val="20"/>
          <w:szCs w:val="20"/>
        </w:rPr>
      </w:pPr>
      <w:r w:rsidRPr="00C511AB">
        <w:rPr>
          <w:rFonts w:ascii="Arial" w:hAnsi="Arial" w:cs="Arial"/>
          <w:sz w:val="20"/>
          <w:szCs w:val="20"/>
        </w:rPr>
        <w:br w:type="page"/>
      </w:r>
    </w:p>
    <w:p w:rsidR="00DD6E24" w:rsidRPr="00C511AB" w:rsidRDefault="00DD6E24" w:rsidP="00C47F17">
      <w:pPr>
        <w:pStyle w:val="sdkstandard"/>
        <w:rPr>
          <w:rFonts w:ascii="Arial" w:hAnsi="Arial" w:cs="Arial"/>
          <w:color w:val="0070C0"/>
        </w:rPr>
      </w:pPr>
      <w:bookmarkStart w:id="4" w:name="_Toc27637705"/>
      <w:bookmarkStart w:id="5" w:name="_Toc47526471"/>
      <w:r w:rsidRPr="00C511AB">
        <w:rPr>
          <w:rFonts w:ascii="Arial" w:hAnsi="Arial" w:cs="Arial"/>
          <w:color w:val="0070C0"/>
        </w:rPr>
        <w:t>Brøndby Kommunes organisation</w:t>
      </w:r>
      <w:bookmarkEnd w:id="4"/>
      <w:bookmarkEnd w:id="5"/>
    </w:p>
    <w:p w:rsidR="00DD6E24" w:rsidRPr="00C511AB" w:rsidRDefault="00DD6E24" w:rsidP="00C47F17">
      <w:pPr>
        <w:shd w:val="clear" w:color="auto" w:fill="FFFFFF"/>
        <w:spacing w:after="300"/>
        <w:rPr>
          <w:rFonts w:ascii="Arial" w:hAnsi="Arial" w:cs="Arial"/>
          <w:color w:val="333333"/>
          <w:sz w:val="20"/>
          <w:szCs w:val="20"/>
        </w:rPr>
      </w:pPr>
      <w:r w:rsidRPr="00C511AB">
        <w:rPr>
          <w:rFonts w:ascii="Arial" w:hAnsi="Arial" w:cs="Arial"/>
          <w:color w:val="333333"/>
          <w:sz w:val="20"/>
          <w:szCs w:val="20"/>
        </w:rPr>
        <w:t xml:space="preserve">Borgmesteren er – foruden at være formand for </w:t>
      </w:r>
      <w:r w:rsidR="000464F2" w:rsidRPr="00C511AB">
        <w:rPr>
          <w:rFonts w:ascii="Arial" w:hAnsi="Arial" w:cs="Arial"/>
          <w:color w:val="333333"/>
          <w:sz w:val="20"/>
          <w:szCs w:val="20"/>
        </w:rPr>
        <w:t>k</w:t>
      </w:r>
      <w:r w:rsidRPr="00C511AB">
        <w:rPr>
          <w:rFonts w:ascii="Arial" w:hAnsi="Arial" w:cs="Arial"/>
          <w:color w:val="333333"/>
          <w:sz w:val="20"/>
          <w:szCs w:val="20"/>
        </w:rPr>
        <w:t xml:space="preserve">ommunalbestyrelsen og </w:t>
      </w:r>
      <w:r w:rsidR="000464F2" w:rsidRPr="00C511AB">
        <w:rPr>
          <w:rFonts w:ascii="Arial" w:hAnsi="Arial" w:cs="Arial"/>
          <w:color w:val="333333"/>
          <w:sz w:val="20"/>
          <w:szCs w:val="20"/>
        </w:rPr>
        <w:t>ø</w:t>
      </w:r>
      <w:r w:rsidRPr="00C511AB">
        <w:rPr>
          <w:rFonts w:ascii="Arial" w:hAnsi="Arial" w:cs="Arial"/>
          <w:color w:val="333333"/>
          <w:sz w:val="20"/>
          <w:szCs w:val="20"/>
        </w:rPr>
        <w:t>konomiudvalget – også den øverste ansvarlige for kommunens samlede administration. Kommunalbestyrelsen består af 19 medlemmer. De valgte politikere sidder i et økonomiudvalg og seks fagudvalg. </w:t>
      </w:r>
    </w:p>
    <w:p w:rsidR="00DD6E24" w:rsidRPr="00C511AB" w:rsidRDefault="00DD6E24" w:rsidP="00C47F17">
      <w:pPr>
        <w:shd w:val="clear" w:color="auto" w:fill="FFFFFF"/>
        <w:spacing w:after="300"/>
        <w:rPr>
          <w:rFonts w:ascii="Arial" w:hAnsi="Arial" w:cs="Arial"/>
          <w:color w:val="333333"/>
          <w:sz w:val="20"/>
          <w:szCs w:val="20"/>
        </w:rPr>
      </w:pPr>
      <w:r w:rsidRPr="00C511AB">
        <w:rPr>
          <w:rStyle w:val="TitelTegn"/>
          <w:rFonts w:ascii="Arial" w:hAnsi="Arial" w:cs="Arial"/>
          <w:smallCaps/>
          <w:noProof/>
          <w:color w:val="auto"/>
          <w:sz w:val="20"/>
          <w:szCs w:val="20"/>
        </w:rPr>
        <w:drawing>
          <wp:anchor distT="0" distB="0" distL="114300" distR="114300" simplePos="0" relativeHeight="251658240" behindDoc="0" locked="0" layoutInCell="1" allowOverlap="1" wp14:anchorId="44F3E9C0" wp14:editId="4541771E">
            <wp:simplePos x="0" y="0"/>
            <wp:positionH relativeFrom="column">
              <wp:posOffset>278130</wp:posOffset>
            </wp:positionH>
            <wp:positionV relativeFrom="paragraph">
              <wp:posOffset>856615</wp:posOffset>
            </wp:positionV>
            <wp:extent cx="5344795" cy="2979420"/>
            <wp:effectExtent l="0" t="0" r="8255" b="0"/>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44795" cy="2979420"/>
                    </a:xfrm>
                    <a:prstGeom prst="rect">
                      <a:avLst/>
                    </a:prstGeom>
                  </pic:spPr>
                </pic:pic>
              </a:graphicData>
            </a:graphic>
            <wp14:sizeRelH relativeFrom="margin">
              <wp14:pctWidth>0</wp14:pctWidth>
            </wp14:sizeRelH>
            <wp14:sizeRelV relativeFrom="margin">
              <wp14:pctHeight>0</wp14:pctHeight>
            </wp14:sizeRelV>
          </wp:anchor>
        </w:drawing>
      </w:r>
      <w:r w:rsidRPr="00C511AB">
        <w:rPr>
          <w:rFonts w:ascii="Arial" w:hAnsi="Arial" w:cs="Arial"/>
          <w:color w:val="333333"/>
          <w:sz w:val="20"/>
          <w:szCs w:val="20"/>
        </w:rPr>
        <w:t xml:space="preserve">Borgmesteren indgår i direktion, hvor han sammen med kommunaldirektøren, vicekommunaldirektøren og kommunens tre øvrige direktører udgør kommunens administrative ledelse. </w:t>
      </w:r>
    </w:p>
    <w:p w:rsidR="00DD6E24" w:rsidRPr="00C511AB" w:rsidRDefault="00DD6E24" w:rsidP="00C47F17">
      <w:pPr>
        <w:shd w:val="clear" w:color="auto" w:fill="FFFFFF"/>
        <w:spacing w:after="300"/>
        <w:rPr>
          <w:rFonts w:ascii="Arial" w:hAnsi="Arial" w:cs="Arial"/>
          <w:color w:val="333333"/>
          <w:sz w:val="20"/>
          <w:szCs w:val="20"/>
        </w:rPr>
      </w:pPr>
    </w:p>
    <w:p w:rsidR="00DD6E24" w:rsidRPr="00C511AB" w:rsidRDefault="00DD6E24" w:rsidP="00C47F17">
      <w:pPr>
        <w:shd w:val="clear" w:color="auto" w:fill="FFFFFF"/>
        <w:spacing w:after="300"/>
        <w:rPr>
          <w:rStyle w:val="Svaghenvisning"/>
          <w:rFonts w:ascii="Arial" w:hAnsi="Arial" w:cs="Arial"/>
          <w:smallCaps w:val="0"/>
          <w:color w:val="333333"/>
          <w:sz w:val="20"/>
          <w:szCs w:val="20"/>
          <w:u w:val="none"/>
        </w:rPr>
        <w:sectPr w:rsidR="00DD6E24" w:rsidRPr="00C511AB" w:rsidSect="00275589">
          <w:type w:val="continuous"/>
          <w:pgSz w:w="11906" w:h="16838"/>
          <w:pgMar w:top="1701" w:right="1134" w:bottom="1701" w:left="1134" w:header="708" w:footer="708" w:gutter="0"/>
          <w:cols w:num="2" w:space="708"/>
          <w:docGrid w:linePitch="360"/>
        </w:sectPr>
      </w:pPr>
      <w:r w:rsidRPr="00C511AB">
        <w:rPr>
          <w:rFonts w:ascii="Arial" w:hAnsi="Arial" w:cs="Arial"/>
          <w:color w:val="333333"/>
          <w:sz w:val="20"/>
          <w:szCs w:val="20"/>
        </w:rPr>
        <w:br w:type="column"/>
        <w:t xml:space="preserve">Hver enkelt direktør er overordnet ansvarlig for en forvaltning, Økonomi- og Ressourceforvaltningen, Børne- Kultur- og Idrætsforvaltningen, Social- og Sundhedsforvaltningen og </w:t>
      </w:r>
      <w:r w:rsidR="000464F2" w:rsidRPr="00C511AB">
        <w:rPr>
          <w:rFonts w:ascii="Arial" w:hAnsi="Arial" w:cs="Arial"/>
          <w:color w:val="333333"/>
          <w:sz w:val="20"/>
          <w:szCs w:val="20"/>
        </w:rPr>
        <w:t>T</w:t>
      </w:r>
      <w:r w:rsidRPr="00C511AB">
        <w:rPr>
          <w:rFonts w:ascii="Arial" w:hAnsi="Arial" w:cs="Arial"/>
          <w:color w:val="333333"/>
          <w:sz w:val="20"/>
          <w:szCs w:val="20"/>
        </w:rPr>
        <w:t>eknik</w:t>
      </w:r>
      <w:r w:rsidR="000464F2" w:rsidRPr="00C511AB">
        <w:rPr>
          <w:rFonts w:ascii="Arial" w:hAnsi="Arial" w:cs="Arial"/>
          <w:color w:val="333333"/>
          <w:sz w:val="20"/>
          <w:szCs w:val="20"/>
        </w:rPr>
        <w:t>-</w:t>
      </w:r>
      <w:r w:rsidRPr="00C511AB">
        <w:rPr>
          <w:rFonts w:ascii="Arial" w:hAnsi="Arial" w:cs="Arial"/>
          <w:color w:val="333333"/>
          <w:sz w:val="20"/>
          <w:szCs w:val="20"/>
        </w:rPr>
        <w:t xml:space="preserve"> og Miljøforvaltningen. Der er yderligere et område, Staben for </w:t>
      </w:r>
      <w:r w:rsidR="000464F2" w:rsidRPr="00C511AB">
        <w:rPr>
          <w:rFonts w:ascii="Arial" w:hAnsi="Arial" w:cs="Arial"/>
          <w:color w:val="333333"/>
          <w:sz w:val="20"/>
          <w:szCs w:val="20"/>
        </w:rPr>
        <w:t>P</w:t>
      </w:r>
      <w:r w:rsidRPr="00C511AB">
        <w:rPr>
          <w:rFonts w:ascii="Arial" w:hAnsi="Arial" w:cs="Arial"/>
          <w:color w:val="333333"/>
          <w:sz w:val="20"/>
          <w:szCs w:val="20"/>
        </w:rPr>
        <w:t>olitik, Jura og Kommunikation som refererer direkte til kommunaldirektøren.</w:t>
      </w:r>
    </w:p>
    <w:p w:rsidR="00DD6E24" w:rsidRPr="00C511AB" w:rsidRDefault="00DD6E24" w:rsidP="00C47F17">
      <w:pPr>
        <w:pStyle w:val="sdkstandard"/>
        <w:rPr>
          <w:rFonts w:ascii="Arial" w:hAnsi="Arial" w:cs="Arial"/>
          <w:color w:val="0070C0"/>
        </w:rPr>
      </w:pPr>
      <w:bookmarkStart w:id="6" w:name="_Toc47526472"/>
      <w:r w:rsidRPr="00C511AB">
        <w:rPr>
          <w:rFonts w:ascii="Arial" w:hAnsi="Arial" w:cs="Arial"/>
          <w:color w:val="0070C0"/>
        </w:rPr>
        <w:t>Året der gik</w:t>
      </w:r>
      <w:bookmarkEnd w:id="6"/>
    </w:p>
    <w:p w:rsidR="006C5628" w:rsidRPr="00C511AB" w:rsidRDefault="008F25CE" w:rsidP="00C47F17">
      <w:pPr>
        <w:spacing w:line="240" w:lineRule="auto"/>
        <w:rPr>
          <w:rFonts w:ascii="Arial" w:hAnsi="Arial" w:cs="Arial"/>
          <w:b/>
          <w:color w:val="00B0F0"/>
        </w:rPr>
      </w:pPr>
      <w:r w:rsidRPr="00C511AB">
        <w:rPr>
          <w:rFonts w:ascii="Arial" w:hAnsi="Arial" w:cs="Arial"/>
          <w:b/>
          <w:color w:val="00B0F0"/>
        </w:rPr>
        <w:t>Nyt plejecenter i Vesterled</w:t>
      </w:r>
    </w:p>
    <w:p w:rsidR="009C22BD" w:rsidRPr="00C511AB" w:rsidRDefault="009C22BD" w:rsidP="00C47F17">
      <w:pPr>
        <w:spacing w:line="240" w:lineRule="auto"/>
        <w:rPr>
          <w:rFonts w:ascii="Arial" w:hAnsi="Arial" w:cs="Arial"/>
          <w:b/>
          <w:color w:val="333333"/>
          <w:sz w:val="20"/>
          <w:szCs w:val="20"/>
        </w:rPr>
      </w:pPr>
      <w:r w:rsidRPr="00C511AB">
        <w:rPr>
          <w:rFonts w:ascii="Arial" w:hAnsi="Arial" w:cs="Arial"/>
          <w:color w:val="333333"/>
          <w:sz w:val="20"/>
          <w:szCs w:val="20"/>
        </w:rPr>
        <w:t xml:space="preserve">Kommunalbestyrelsen besluttede i september 2018, at kommunens nye ældrecenter skal placeres i Vesterled. Byggeriet skal indeholde 152 boliger, og arbejdet er for alvor startet i 2019. </w:t>
      </w:r>
    </w:p>
    <w:p w:rsidR="00AA52EE" w:rsidRPr="00C511AB" w:rsidRDefault="00DA32D0" w:rsidP="00C47F17">
      <w:pPr>
        <w:spacing w:line="240" w:lineRule="auto"/>
        <w:rPr>
          <w:rFonts w:ascii="Arial" w:hAnsi="Arial" w:cs="Arial"/>
          <w:color w:val="333333"/>
          <w:sz w:val="20"/>
          <w:szCs w:val="20"/>
        </w:rPr>
      </w:pPr>
      <w:r w:rsidRPr="00C511AB">
        <w:rPr>
          <w:rFonts w:ascii="Arial" w:hAnsi="Arial" w:cs="Arial"/>
          <w:color w:val="333333"/>
          <w:sz w:val="20"/>
          <w:szCs w:val="20"/>
        </w:rPr>
        <w:t xml:space="preserve">Som rådgiver </w:t>
      </w:r>
      <w:r w:rsidR="006814D3" w:rsidRPr="00C511AB">
        <w:rPr>
          <w:rFonts w:ascii="Arial" w:hAnsi="Arial" w:cs="Arial"/>
          <w:color w:val="333333"/>
          <w:sz w:val="20"/>
          <w:szCs w:val="20"/>
        </w:rPr>
        <w:t>t</w:t>
      </w:r>
      <w:r w:rsidRPr="00C511AB">
        <w:rPr>
          <w:rFonts w:ascii="Arial" w:hAnsi="Arial" w:cs="Arial"/>
          <w:color w:val="333333"/>
          <w:sz w:val="20"/>
          <w:szCs w:val="20"/>
        </w:rPr>
        <w:t>il projektet har Brøndby Kommune valgt RUBOW</w:t>
      </w:r>
      <w:r w:rsidR="006814D3" w:rsidRPr="00C511AB">
        <w:rPr>
          <w:rFonts w:ascii="Arial" w:hAnsi="Arial" w:cs="Arial"/>
          <w:color w:val="333333"/>
          <w:sz w:val="20"/>
          <w:szCs w:val="20"/>
        </w:rPr>
        <w:t xml:space="preserve"> Arkitekter. De har bl.a. besøgt Gildhøjhjemmet, hvor de har observeret samt haft samtaler med personalet, beboerne og pårørende. Formålet med besøgene har været at få en forståelse for de enkelte afdelingers komplekse arbejdsgange samt at forstå beboerne og</w:t>
      </w:r>
      <w:r w:rsidR="00765A3B" w:rsidRPr="00C511AB">
        <w:rPr>
          <w:rFonts w:ascii="Arial" w:hAnsi="Arial" w:cs="Arial"/>
          <w:color w:val="333333"/>
          <w:sz w:val="20"/>
          <w:szCs w:val="20"/>
        </w:rPr>
        <w:t xml:space="preserve"> de</w:t>
      </w:r>
      <w:r w:rsidR="006814D3" w:rsidRPr="00C511AB">
        <w:rPr>
          <w:rFonts w:ascii="Arial" w:hAnsi="Arial" w:cs="Arial"/>
          <w:color w:val="333333"/>
          <w:sz w:val="20"/>
          <w:szCs w:val="20"/>
        </w:rPr>
        <w:t xml:space="preserve"> pårørendes behov. </w:t>
      </w:r>
      <w:r w:rsidR="00A559D6" w:rsidRPr="00C511AB">
        <w:rPr>
          <w:rFonts w:ascii="Arial" w:hAnsi="Arial" w:cs="Arial"/>
          <w:color w:val="333333"/>
          <w:sz w:val="20"/>
          <w:szCs w:val="20"/>
        </w:rPr>
        <w:t xml:space="preserve">For at optimere projektet i forhold </w:t>
      </w:r>
      <w:r w:rsidR="00765A3B" w:rsidRPr="00C511AB">
        <w:rPr>
          <w:rFonts w:ascii="Arial" w:hAnsi="Arial" w:cs="Arial"/>
          <w:color w:val="333333"/>
          <w:sz w:val="20"/>
          <w:szCs w:val="20"/>
        </w:rPr>
        <w:t xml:space="preserve">til </w:t>
      </w:r>
      <w:r w:rsidR="00A559D6" w:rsidRPr="00C511AB">
        <w:rPr>
          <w:rFonts w:ascii="Arial" w:hAnsi="Arial" w:cs="Arial"/>
          <w:color w:val="333333"/>
          <w:sz w:val="20"/>
          <w:szCs w:val="20"/>
        </w:rPr>
        <w:t xml:space="preserve">brugernes behov, er der afholdt flere interessentmøder og brugerworkshops. Her har temaerne bl.a. omhandlet optimal udnyttelse af fællesarealer </w:t>
      </w:r>
      <w:r w:rsidR="000464F2" w:rsidRPr="00C511AB">
        <w:rPr>
          <w:rFonts w:ascii="Arial" w:hAnsi="Arial" w:cs="Arial"/>
          <w:color w:val="333333"/>
          <w:sz w:val="20"/>
          <w:szCs w:val="20"/>
        </w:rPr>
        <w:t xml:space="preserve">og </w:t>
      </w:r>
      <w:r w:rsidR="00A559D6" w:rsidRPr="00C511AB">
        <w:rPr>
          <w:rFonts w:ascii="Arial" w:hAnsi="Arial" w:cs="Arial"/>
          <w:color w:val="333333"/>
          <w:sz w:val="20"/>
          <w:szCs w:val="20"/>
        </w:rPr>
        <w:t>effektivisering af personalets arbejdsgange.</w:t>
      </w:r>
    </w:p>
    <w:p w:rsidR="00DA32D0" w:rsidRPr="00C511AB" w:rsidRDefault="00AA52EE" w:rsidP="00C47F17">
      <w:pPr>
        <w:spacing w:line="240" w:lineRule="auto"/>
        <w:rPr>
          <w:rFonts w:ascii="Arial" w:hAnsi="Arial" w:cs="Arial"/>
          <w:color w:val="333333"/>
          <w:sz w:val="20"/>
          <w:szCs w:val="20"/>
        </w:rPr>
      </w:pPr>
      <w:r w:rsidRPr="00C511AB">
        <w:rPr>
          <w:rFonts w:ascii="Arial" w:hAnsi="Arial" w:cs="Arial"/>
          <w:noProof/>
          <w:color w:val="333333"/>
          <w:sz w:val="20"/>
          <w:szCs w:val="20"/>
          <w:lang w:eastAsia="da-DK"/>
        </w:rPr>
        <w:t xml:space="preserve"> </w:t>
      </w:r>
      <w:r w:rsidRPr="00C511AB">
        <w:rPr>
          <w:rFonts w:ascii="Arial" w:hAnsi="Arial" w:cs="Arial"/>
          <w:noProof/>
          <w:color w:val="333333"/>
          <w:sz w:val="20"/>
          <w:szCs w:val="20"/>
          <w:lang w:eastAsia="da-DK"/>
        </w:rPr>
        <w:drawing>
          <wp:inline distT="0" distB="0" distL="0" distR="0" wp14:anchorId="61105059" wp14:editId="1D4803FD">
            <wp:extent cx="2809875" cy="2428875"/>
            <wp:effectExtent l="0" t="0" r="9525" b="9525"/>
            <wp:docPr id="9" name="Billede 9" descr="C:\Users\narad\AppData\Local\Microsoft\Windows\INetCache\IE\Y8V3OMG6\COLOURBOX1184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rad\AppData\Local\Microsoft\Windows\INetCache\IE\Y8V3OMG6\COLOURBOX11842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5807" cy="2451291"/>
                    </a:xfrm>
                    <a:prstGeom prst="rect">
                      <a:avLst/>
                    </a:prstGeom>
                    <a:noFill/>
                    <a:ln>
                      <a:noFill/>
                    </a:ln>
                  </pic:spPr>
                </pic:pic>
              </a:graphicData>
            </a:graphic>
          </wp:inline>
        </w:drawing>
      </w:r>
    </w:p>
    <w:p w:rsidR="00496B99" w:rsidRPr="00C511AB" w:rsidRDefault="00A559D6" w:rsidP="00C47F17">
      <w:pPr>
        <w:spacing w:line="240" w:lineRule="auto"/>
        <w:rPr>
          <w:rFonts w:ascii="Arial" w:hAnsi="Arial" w:cs="Arial"/>
          <w:color w:val="333333"/>
          <w:sz w:val="20"/>
          <w:szCs w:val="20"/>
        </w:rPr>
      </w:pPr>
      <w:r w:rsidRPr="00C511AB">
        <w:rPr>
          <w:rFonts w:ascii="Arial" w:hAnsi="Arial" w:cs="Arial"/>
          <w:color w:val="333333"/>
          <w:sz w:val="20"/>
          <w:szCs w:val="20"/>
        </w:rPr>
        <w:t>Nu arbejdes der på at omsætte de relevante inputs, da det skal ende ud i et byggeprogram samt dispositionsforslag, s</w:t>
      </w:r>
      <w:r w:rsidR="00496B99" w:rsidRPr="00C511AB">
        <w:rPr>
          <w:rFonts w:ascii="Arial" w:hAnsi="Arial" w:cs="Arial"/>
          <w:color w:val="333333"/>
          <w:sz w:val="20"/>
          <w:szCs w:val="20"/>
        </w:rPr>
        <w:t>om skal danne grundlag for den videre proces.</w:t>
      </w:r>
      <w:r w:rsidR="00EF3BC4" w:rsidRPr="00C511AB">
        <w:rPr>
          <w:rFonts w:ascii="Arial" w:hAnsi="Arial" w:cs="Arial"/>
          <w:color w:val="333333"/>
          <w:sz w:val="20"/>
          <w:szCs w:val="20"/>
        </w:rPr>
        <w:t xml:space="preserve"> Der arbejdes ligeledes med de trafikale forhold og udvendige arealer.</w:t>
      </w:r>
      <w:r w:rsidR="00C14A4A" w:rsidRPr="00C511AB">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p>
    <w:p w:rsidR="00EF3BC4" w:rsidRPr="00C511AB" w:rsidRDefault="00EF3BC4" w:rsidP="00C47F17">
      <w:pPr>
        <w:spacing w:line="240" w:lineRule="auto"/>
        <w:rPr>
          <w:rFonts w:ascii="Arial" w:hAnsi="Arial" w:cs="Arial"/>
          <w:color w:val="333333"/>
          <w:sz w:val="20"/>
          <w:szCs w:val="20"/>
        </w:rPr>
      </w:pPr>
    </w:p>
    <w:p w:rsidR="006C5628" w:rsidRPr="00C511AB" w:rsidRDefault="00EF3BC4" w:rsidP="00C47F17">
      <w:pPr>
        <w:rPr>
          <w:rFonts w:ascii="Arial" w:hAnsi="Arial" w:cs="Arial"/>
          <w:b/>
          <w:iCs/>
          <w:color w:val="00B0F0"/>
        </w:rPr>
      </w:pPr>
      <w:r w:rsidRPr="00C511AB">
        <w:rPr>
          <w:rFonts w:ascii="Arial" w:hAnsi="Arial" w:cs="Arial"/>
          <w:b/>
          <w:iCs/>
          <w:color w:val="00B0F0"/>
        </w:rPr>
        <w:t>Tryghed i Enghusene</w:t>
      </w:r>
    </w:p>
    <w:p w:rsidR="00EF3BC4" w:rsidRPr="00C511AB" w:rsidRDefault="00EF3BC4" w:rsidP="00C47F17">
      <w:pPr>
        <w:rPr>
          <w:rFonts w:ascii="Arial" w:eastAsiaTheme="majorEastAsia" w:hAnsi="Arial" w:cs="Arial"/>
          <w:b/>
          <w:iCs/>
          <w:color w:val="00B0F0"/>
          <w:spacing w:val="15"/>
          <w:sz w:val="20"/>
          <w:szCs w:val="20"/>
          <w:lang w:eastAsia="da-DK"/>
        </w:rPr>
      </w:pPr>
      <w:r w:rsidRPr="00C511AB">
        <w:rPr>
          <w:rFonts w:ascii="Arial" w:hAnsi="Arial" w:cs="Arial"/>
          <w:color w:val="333333"/>
          <w:sz w:val="20"/>
          <w:szCs w:val="20"/>
        </w:rPr>
        <w:t>Der er flere borgere end forventet, som er flyttet i botilbud i 2019. Der er borgere, som hidtil har boet med deres familier/forældre, men hvor familien ikke længere formår at have dem boende hjemme. Der er også flere unge end</w:t>
      </w:r>
      <w:r w:rsidR="00CA6B1D" w:rsidRPr="00C511AB">
        <w:rPr>
          <w:rFonts w:ascii="Arial" w:hAnsi="Arial" w:cs="Arial"/>
          <w:color w:val="333333"/>
          <w:sz w:val="20"/>
          <w:szCs w:val="20"/>
        </w:rPr>
        <w:t xml:space="preserve"> tidligere</w:t>
      </w:r>
      <w:r w:rsidRPr="00C511AB">
        <w:rPr>
          <w:rFonts w:ascii="Arial" w:hAnsi="Arial" w:cs="Arial"/>
          <w:color w:val="333333"/>
          <w:sz w:val="20"/>
          <w:szCs w:val="20"/>
        </w:rPr>
        <w:t xml:space="preserve">, som har haft behov for botilbud. </w:t>
      </w:r>
      <w:r w:rsidR="00F84D6C" w:rsidRPr="00C511AB">
        <w:rPr>
          <w:rFonts w:ascii="Arial" w:hAnsi="Arial" w:cs="Arial"/>
          <w:color w:val="333333"/>
          <w:sz w:val="20"/>
          <w:szCs w:val="20"/>
        </w:rPr>
        <w:t xml:space="preserve">Et tiltag for at imødekomme flere tilflyttere i botilbud er, at Enghusene er taget i brug fra juli 2019.  </w:t>
      </w:r>
      <w:r w:rsidRPr="00C511AB">
        <w:rPr>
          <w:rFonts w:ascii="Arial" w:hAnsi="Arial" w:cs="Arial"/>
          <w:color w:val="333333"/>
          <w:sz w:val="20"/>
          <w:szCs w:val="20"/>
        </w:rPr>
        <w:t>Enghusene er en skærmet enhed på Boligerne Brønd</w:t>
      </w:r>
      <w:r w:rsidR="00F84D6C" w:rsidRPr="00C511AB">
        <w:rPr>
          <w:rFonts w:ascii="Arial" w:hAnsi="Arial" w:cs="Arial"/>
          <w:color w:val="333333"/>
          <w:sz w:val="20"/>
          <w:szCs w:val="20"/>
        </w:rPr>
        <w:t xml:space="preserve">byøstervej. </w:t>
      </w:r>
      <w:r w:rsidRPr="00C511AB">
        <w:rPr>
          <w:rFonts w:ascii="Arial" w:hAnsi="Arial" w:cs="Arial"/>
          <w:color w:val="333333"/>
          <w:sz w:val="20"/>
          <w:szCs w:val="20"/>
        </w:rPr>
        <w:t>Det skal anvendes til en lille gruppe af særdeles støttekrævende borgere. Enghusene har været med til at skabe tryghed og trivsel for beboerne.</w:t>
      </w:r>
    </w:p>
    <w:p w:rsidR="00342DC4" w:rsidRPr="00C511AB" w:rsidRDefault="00342DC4" w:rsidP="00C47F17">
      <w:pPr>
        <w:rPr>
          <w:rFonts w:ascii="Arial" w:hAnsi="Arial" w:cs="Arial"/>
          <w:sz w:val="20"/>
          <w:szCs w:val="20"/>
        </w:rPr>
      </w:pPr>
    </w:p>
    <w:p w:rsidR="006C5628" w:rsidRPr="00C511AB" w:rsidRDefault="008F25CE" w:rsidP="00C47F17">
      <w:pPr>
        <w:rPr>
          <w:rStyle w:val="UnderoverskriftTegn"/>
          <w:rFonts w:eastAsiaTheme="minorHAnsi" w:cs="Arial"/>
          <w:iCs w:val="0"/>
          <w:color w:val="00B0F0"/>
          <w:spacing w:val="0"/>
          <w:sz w:val="22"/>
          <w:szCs w:val="22"/>
          <w:lang w:eastAsia="en-US"/>
        </w:rPr>
      </w:pPr>
      <w:r w:rsidRPr="00C511AB">
        <w:rPr>
          <w:rStyle w:val="UnderoverskriftTegn"/>
          <w:rFonts w:eastAsiaTheme="minorHAnsi" w:cs="Arial"/>
          <w:iCs w:val="0"/>
          <w:color w:val="00B0F0"/>
          <w:spacing w:val="0"/>
          <w:sz w:val="22"/>
          <w:szCs w:val="22"/>
          <w:lang w:eastAsia="en-US"/>
        </w:rPr>
        <w:t>En dæmper på støjen</w:t>
      </w:r>
    </w:p>
    <w:p w:rsidR="00342DC4" w:rsidRPr="00C511AB" w:rsidRDefault="00342DC4" w:rsidP="00C47F17">
      <w:pPr>
        <w:rPr>
          <w:rFonts w:ascii="Arial" w:hAnsi="Arial" w:cs="Arial"/>
          <w:b/>
          <w:color w:val="00B0F0"/>
        </w:rPr>
      </w:pPr>
      <w:r w:rsidRPr="00C511AB">
        <w:rPr>
          <w:rFonts w:ascii="Arial" w:hAnsi="Arial" w:cs="Arial"/>
          <w:color w:val="333333"/>
          <w:sz w:val="20"/>
          <w:szCs w:val="20"/>
        </w:rPr>
        <w:t xml:space="preserve">Mange borgere i kommunen er plaget af trafikstøj. Med vedtagelsen af Støjhandlingsplan 2018-2023 blev der i foråret sat fokus på netop dette område. Støjhandlingsplanen udpeger en række indsatser, som skal være med til at sætte fokus på og formindske trafikstøj. </w:t>
      </w:r>
    </w:p>
    <w:p w:rsidR="00342DC4" w:rsidRPr="00C511AB" w:rsidRDefault="00342DC4" w:rsidP="00C47F17">
      <w:pPr>
        <w:rPr>
          <w:rFonts w:ascii="Arial" w:hAnsi="Arial" w:cs="Arial"/>
          <w:color w:val="333333"/>
          <w:sz w:val="20"/>
          <w:szCs w:val="20"/>
        </w:rPr>
      </w:pPr>
      <w:r w:rsidRPr="00C511AB">
        <w:rPr>
          <w:rFonts w:ascii="Arial" w:hAnsi="Arial" w:cs="Arial"/>
          <w:color w:val="333333"/>
          <w:sz w:val="20"/>
          <w:szCs w:val="20"/>
        </w:rPr>
        <w:t xml:space="preserve">I forbindelse med udarbejdelsen af støjhandlingsplanen blev trafikstøjen kortlagt i kommunen. Af kortlægningen fremgår det tydeligt, at det er de statslige veje, som er årsag til den største støjbelastning. I 2019 har der derfor været ekstra fokus på at få trafikstøj på den landspolitiske dagsorden. Igennem Silent City samarbejdet blev der bl.a. lagt pres på Christiansborg om at få nedsat hastigheden på motorvejene igennem kommunen og få etableret en landsdækkende støjpulje.  </w:t>
      </w:r>
    </w:p>
    <w:p w:rsidR="00342DC4" w:rsidRPr="00C511AB" w:rsidRDefault="00342DC4" w:rsidP="00C47F17">
      <w:pPr>
        <w:rPr>
          <w:rFonts w:ascii="Arial" w:hAnsi="Arial" w:cs="Arial"/>
          <w:color w:val="333333"/>
          <w:sz w:val="20"/>
          <w:szCs w:val="20"/>
        </w:rPr>
      </w:pPr>
      <w:r w:rsidRPr="00C511AB">
        <w:rPr>
          <w:rFonts w:ascii="Arial" w:hAnsi="Arial" w:cs="Arial"/>
          <w:color w:val="333333"/>
          <w:sz w:val="20"/>
          <w:szCs w:val="20"/>
        </w:rPr>
        <w:t xml:space="preserve">Af andre udpegede indsatser kan nævnes etablering af støjvolde samt støjreducerende asfalt og hastighedsnedsættelser på udvalgte kommunale veje. </w:t>
      </w:r>
      <w:r w:rsidR="008F25CE" w:rsidRPr="00C511AB">
        <w:rPr>
          <w:rFonts w:ascii="Arial" w:hAnsi="Arial" w:cs="Arial"/>
          <w:color w:val="333333"/>
          <w:sz w:val="20"/>
          <w:szCs w:val="20"/>
        </w:rPr>
        <w:br/>
      </w:r>
    </w:p>
    <w:p w:rsidR="006C5628" w:rsidRPr="00C511AB" w:rsidRDefault="008F25CE" w:rsidP="00C47F17">
      <w:pPr>
        <w:rPr>
          <w:rFonts w:ascii="Arial" w:hAnsi="Arial" w:cs="Arial"/>
          <w:b/>
          <w:color w:val="00B0F0"/>
        </w:rPr>
      </w:pPr>
      <w:r w:rsidRPr="00C511AB">
        <w:rPr>
          <w:rFonts w:ascii="Arial" w:hAnsi="Arial" w:cs="Arial"/>
          <w:b/>
          <w:color w:val="00B0F0"/>
        </w:rPr>
        <w:t>Ændringer i trafikken</w:t>
      </w:r>
    </w:p>
    <w:p w:rsidR="005D287B" w:rsidRPr="00C511AB" w:rsidRDefault="005D287B" w:rsidP="00C47F17">
      <w:pPr>
        <w:rPr>
          <w:rFonts w:ascii="Arial" w:eastAsiaTheme="majorEastAsia" w:hAnsi="Arial" w:cs="Arial"/>
          <w:b/>
          <w:iCs/>
          <w:color w:val="00B0F0"/>
          <w:spacing w:val="15"/>
          <w:sz w:val="20"/>
          <w:szCs w:val="20"/>
          <w:lang w:eastAsia="da-DK"/>
        </w:rPr>
      </w:pPr>
      <w:r w:rsidRPr="00C511AB">
        <w:rPr>
          <w:rFonts w:ascii="Arial" w:hAnsi="Arial" w:cs="Arial"/>
          <w:color w:val="333333"/>
          <w:sz w:val="20"/>
          <w:szCs w:val="20"/>
        </w:rPr>
        <w:t>I de kommende år vil kommunen være præget af ombygningerne på vejene. Dels pga. letbanen, der får to stationer i Brøndby, dels fordi Kirkebjerg skal omdannes fra erhvervsområde til en ny levende bydel.</w:t>
      </w:r>
    </w:p>
    <w:p w:rsidR="005D287B" w:rsidRPr="00C511AB" w:rsidRDefault="005D287B" w:rsidP="00C47F17">
      <w:pPr>
        <w:rPr>
          <w:rFonts w:ascii="Arial" w:hAnsi="Arial" w:cs="Arial"/>
          <w:color w:val="333333"/>
          <w:sz w:val="20"/>
          <w:szCs w:val="20"/>
        </w:rPr>
      </w:pPr>
      <w:r w:rsidRPr="00C511AB">
        <w:rPr>
          <w:rFonts w:ascii="Arial" w:hAnsi="Arial" w:cs="Arial"/>
          <w:color w:val="333333"/>
          <w:sz w:val="20"/>
          <w:szCs w:val="20"/>
        </w:rPr>
        <w:t>Der vil også ske en del ændringer i trafikken i Brøndby Strand. Dels i forbindelse med, at bus 500S bliver opgraderet til en +way forbindelse igennem Brøndby og dels i forbindelse med, at de fem højhuse skal nedrives. Nedrivningen af højhusene vil stå på i en længere årrække, og de trafikale ændringer, projektet vil medføre, vil påvirke mange borgere. Hvilket desværre ikke helt kan undgås.</w:t>
      </w:r>
    </w:p>
    <w:p w:rsidR="005D287B" w:rsidRPr="00C511AB" w:rsidRDefault="005D287B" w:rsidP="00C47F17">
      <w:pPr>
        <w:rPr>
          <w:rFonts w:ascii="Arial" w:hAnsi="Arial" w:cs="Arial"/>
          <w:color w:val="333333"/>
          <w:sz w:val="20"/>
          <w:szCs w:val="20"/>
        </w:rPr>
      </w:pPr>
      <w:r w:rsidRPr="00C511AB">
        <w:rPr>
          <w:rFonts w:ascii="Arial" w:hAnsi="Arial" w:cs="Arial"/>
          <w:color w:val="333333"/>
          <w:sz w:val="20"/>
          <w:szCs w:val="20"/>
        </w:rPr>
        <w:t xml:space="preserve">Der er særligt fokus fra </w:t>
      </w:r>
      <w:r w:rsidR="000464F2" w:rsidRPr="00C511AB">
        <w:rPr>
          <w:rFonts w:ascii="Arial" w:hAnsi="Arial" w:cs="Arial"/>
          <w:color w:val="333333"/>
          <w:sz w:val="20"/>
          <w:szCs w:val="20"/>
        </w:rPr>
        <w:t>k</w:t>
      </w:r>
      <w:r w:rsidRPr="00C511AB">
        <w:rPr>
          <w:rFonts w:ascii="Arial" w:hAnsi="Arial" w:cs="Arial"/>
          <w:color w:val="333333"/>
          <w:sz w:val="20"/>
          <w:szCs w:val="20"/>
        </w:rPr>
        <w:t xml:space="preserve">ommunalbestyrelsen om at forbedre trafiksikkerheden, trygheden i trafikken, fremkommeligheden og tilgængeligheden. Over de kommende år vil de konkrete tiltag, som fremgår af handlingsplanen, løbende skulle føres ud i livet. </w:t>
      </w:r>
    </w:p>
    <w:p w:rsidR="005D287B" w:rsidRPr="00C511AB" w:rsidRDefault="005D287B" w:rsidP="00C47F17">
      <w:pPr>
        <w:rPr>
          <w:rFonts w:ascii="Arial" w:hAnsi="Arial" w:cs="Arial"/>
          <w:color w:val="333333"/>
          <w:sz w:val="20"/>
          <w:szCs w:val="20"/>
        </w:rPr>
      </w:pPr>
      <w:r w:rsidRPr="00C511AB">
        <w:rPr>
          <w:rFonts w:ascii="Arial" w:hAnsi="Arial" w:cs="Arial"/>
          <w:color w:val="333333"/>
          <w:sz w:val="20"/>
          <w:szCs w:val="20"/>
        </w:rPr>
        <w:t xml:space="preserve">Som noget af det første har vi </w:t>
      </w:r>
      <w:r w:rsidR="000464F2" w:rsidRPr="00C511AB">
        <w:rPr>
          <w:rFonts w:ascii="Arial" w:hAnsi="Arial" w:cs="Arial"/>
          <w:color w:val="333333"/>
          <w:sz w:val="20"/>
          <w:szCs w:val="20"/>
        </w:rPr>
        <w:t>i slutningen af 2019</w:t>
      </w:r>
      <w:r w:rsidRPr="00C511AB">
        <w:rPr>
          <w:rFonts w:ascii="Arial" w:hAnsi="Arial" w:cs="Arial"/>
          <w:color w:val="333333"/>
          <w:sz w:val="20"/>
          <w:szCs w:val="20"/>
        </w:rPr>
        <w:t xml:space="preserve"> fået sat farten ned på Østbrovej. Det er </w:t>
      </w:r>
      <w:r w:rsidR="000464F2" w:rsidRPr="00C511AB">
        <w:rPr>
          <w:rFonts w:ascii="Arial" w:hAnsi="Arial" w:cs="Arial"/>
          <w:color w:val="333333"/>
          <w:sz w:val="20"/>
          <w:szCs w:val="20"/>
        </w:rPr>
        <w:t>et af de tiltag, der viser, at t</w:t>
      </w:r>
      <w:r w:rsidRPr="00C511AB">
        <w:rPr>
          <w:rFonts w:ascii="Arial" w:hAnsi="Arial" w:cs="Arial"/>
          <w:color w:val="333333"/>
          <w:sz w:val="20"/>
          <w:szCs w:val="20"/>
        </w:rPr>
        <w:t>rafikhandlingsplanen i særlig grad hænger sammen med støjhandlingsplanen. Vi slår nemlig flere fluer med et smæk, når vi sætter fartgrænsen ned på nogle ve</w:t>
      </w:r>
      <w:r w:rsidR="000464F2" w:rsidRPr="00C511AB">
        <w:rPr>
          <w:rFonts w:ascii="Arial" w:hAnsi="Arial" w:cs="Arial"/>
          <w:color w:val="333333"/>
          <w:sz w:val="20"/>
          <w:szCs w:val="20"/>
        </w:rPr>
        <w:t>je for at forbedre sikkerheden –</w:t>
      </w:r>
      <w:r w:rsidRPr="00C511AB">
        <w:rPr>
          <w:rFonts w:ascii="Arial" w:hAnsi="Arial" w:cs="Arial"/>
          <w:color w:val="333333"/>
          <w:sz w:val="20"/>
          <w:szCs w:val="20"/>
        </w:rPr>
        <w:t xml:space="preserve"> og samtidig får den bonus</w:t>
      </w:r>
      <w:r w:rsidR="000464F2" w:rsidRPr="00C511AB">
        <w:rPr>
          <w:rFonts w:ascii="Arial" w:hAnsi="Arial" w:cs="Arial"/>
          <w:color w:val="333333"/>
          <w:sz w:val="20"/>
          <w:szCs w:val="20"/>
        </w:rPr>
        <w:t>,</w:t>
      </w:r>
      <w:r w:rsidRPr="00C511AB">
        <w:rPr>
          <w:rFonts w:ascii="Arial" w:hAnsi="Arial" w:cs="Arial"/>
          <w:color w:val="333333"/>
          <w:sz w:val="20"/>
          <w:szCs w:val="20"/>
        </w:rPr>
        <w:t xml:space="preserve"> at trafikstøjen bliver mindre.</w:t>
      </w:r>
    </w:p>
    <w:p w:rsidR="005D287B" w:rsidRPr="00C511AB" w:rsidRDefault="005D287B" w:rsidP="00C47F17">
      <w:pPr>
        <w:rPr>
          <w:rFonts w:ascii="Arial" w:hAnsi="Arial" w:cs="Arial"/>
          <w:b/>
          <w:color w:val="333333"/>
          <w:sz w:val="20"/>
          <w:szCs w:val="20"/>
        </w:rPr>
      </w:pPr>
    </w:p>
    <w:p w:rsidR="00234326" w:rsidRPr="00C511AB" w:rsidRDefault="001112E8" w:rsidP="00C47F17">
      <w:pPr>
        <w:rPr>
          <w:rFonts w:ascii="Arial" w:hAnsi="Arial" w:cs="Arial"/>
          <w:b/>
          <w:color w:val="00B0F0"/>
        </w:rPr>
      </w:pPr>
      <w:r w:rsidRPr="00C511AB">
        <w:rPr>
          <w:rFonts w:ascii="Arial" w:hAnsi="Arial" w:cs="Arial"/>
          <w:b/>
          <w:color w:val="00B0F0"/>
        </w:rPr>
        <w:t>Nedrivning af fem højhuse</w:t>
      </w:r>
    </w:p>
    <w:p w:rsidR="001112E8" w:rsidRPr="00C511AB" w:rsidRDefault="001112E8" w:rsidP="00C47F17">
      <w:pPr>
        <w:rPr>
          <w:rFonts w:ascii="Arial" w:hAnsi="Arial" w:cs="Arial"/>
          <w:sz w:val="20"/>
          <w:szCs w:val="20"/>
        </w:rPr>
      </w:pPr>
      <w:r w:rsidRPr="00C511AB">
        <w:rPr>
          <w:rFonts w:ascii="Arial" w:hAnsi="Arial" w:cs="Arial"/>
          <w:sz w:val="20"/>
          <w:szCs w:val="20"/>
        </w:rPr>
        <w:t>I september 2018 blev det afgjort, at nedrivningen af de fem østlige højhuse i Brøndby Strand Parkerne kunne påvirke miljøet væsentligt. De tre boligselskaber, der er</w:t>
      </w:r>
      <w:r w:rsidR="007C32FC" w:rsidRPr="00C511AB">
        <w:rPr>
          <w:rFonts w:ascii="Arial" w:hAnsi="Arial" w:cs="Arial"/>
          <w:sz w:val="20"/>
          <w:szCs w:val="20"/>
        </w:rPr>
        <w:t xml:space="preserve"> bygherrer for projektet, blev d</w:t>
      </w:r>
      <w:r w:rsidRPr="00C511AB">
        <w:rPr>
          <w:rFonts w:ascii="Arial" w:hAnsi="Arial" w:cs="Arial"/>
          <w:sz w:val="20"/>
          <w:szCs w:val="20"/>
        </w:rPr>
        <w:t>e</w:t>
      </w:r>
      <w:r w:rsidR="00225D61" w:rsidRPr="00C511AB">
        <w:rPr>
          <w:rFonts w:ascii="Arial" w:hAnsi="Arial" w:cs="Arial"/>
          <w:sz w:val="20"/>
          <w:szCs w:val="20"/>
        </w:rPr>
        <w:t>rfor pålagt at udarbejde en</w:t>
      </w:r>
      <w:r w:rsidR="00765A3B" w:rsidRPr="00C511AB">
        <w:rPr>
          <w:rFonts w:ascii="Arial" w:hAnsi="Arial" w:cs="Arial"/>
          <w:sz w:val="20"/>
          <w:szCs w:val="20"/>
        </w:rPr>
        <w:t xml:space="preserve"> redegørelse</w:t>
      </w:r>
      <w:r w:rsidR="00225D61" w:rsidRPr="00C511AB">
        <w:rPr>
          <w:rFonts w:ascii="Arial" w:hAnsi="Arial" w:cs="Arial"/>
          <w:sz w:val="20"/>
          <w:szCs w:val="20"/>
        </w:rPr>
        <w:t xml:space="preserve"> </w:t>
      </w:r>
      <w:r w:rsidR="00C47F17" w:rsidRPr="00C511AB">
        <w:rPr>
          <w:rFonts w:ascii="Arial" w:hAnsi="Arial" w:cs="Arial"/>
          <w:sz w:val="20"/>
          <w:szCs w:val="20"/>
        </w:rPr>
        <w:t>-</w:t>
      </w:r>
      <w:r w:rsidR="00225D61" w:rsidRPr="00C511AB">
        <w:rPr>
          <w:rFonts w:ascii="Arial" w:hAnsi="Arial" w:cs="Arial"/>
          <w:sz w:val="20"/>
          <w:szCs w:val="20"/>
        </w:rPr>
        <w:t>vurdering af virkning</w:t>
      </w:r>
      <w:r w:rsidR="007C32FC" w:rsidRPr="00C511AB">
        <w:rPr>
          <w:rFonts w:ascii="Arial" w:hAnsi="Arial" w:cs="Arial"/>
          <w:sz w:val="20"/>
          <w:szCs w:val="20"/>
        </w:rPr>
        <w:t xml:space="preserve">er </w:t>
      </w:r>
      <w:r w:rsidR="00225D61" w:rsidRPr="00C511AB">
        <w:rPr>
          <w:rFonts w:ascii="Arial" w:hAnsi="Arial" w:cs="Arial"/>
          <w:sz w:val="20"/>
          <w:szCs w:val="20"/>
        </w:rPr>
        <w:t>f</w:t>
      </w:r>
      <w:r w:rsidR="007C32FC" w:rsidRPr="00C511AB">
        <w:rPr>
          <w:rFonts w:ascii="Arial" w:hAnsi="Arial" w:cs="Arial"/>
          <w:sz w:val="20"/>
          <w:szCs w:val="20"/>
        </w:rPr>
        <w:t>or</w:t>
      </w:r>
      <w:r w:rsidR="00225D61" w:rsidRPr="00C511AB">
        <w:rPr>
          <w:rFonts w:ascii="Arial" w:hAnsi="Arial" w:cs="Arial"/>
          <w:sz w:val="20"/>
          <w:szCs w:val="20"/>
        </w:rPr>
        <w:t xml:space="preserve"> miljøet </w:t>
      </w:r>
      <w:r w:rsidR="007C32FC" w:rsidRPr="00C511AB">
        <w:rPr>
          <w:rFonts w:ascii="Arial" w:hAnsi="Arial" w:cs="Arial"/>
          <w:sz w:val="20"/>
          <w:szCs w:val="20"/>
        </w:rPr>
        <w:t>(VVM)</w:t>
      </w:r>
      <w:r w:rsidRPr="00C511AB">
        <w:rPr>
          <w:rFonts w:ascii="Arial" w:hAnsi="Arial" w:cs="Arial"/>
          <w:sz w:val="20"/>
          <w:szCs w:val="20"/>
        </w:rPr>
        <w:t>.</w:t>
      </w:r>
    </w:p>
    <w:p w:rsidR="001112E8" w:rsidRPr="00C511AB" w:rsidRDefault="001112E8" w:rsidP="00C47F17">
      <w:pPr>
        <w:rPr>
          <w:rFonts w:ascii="Arial" w:hAnsi="Arial" w:cs="Arial"/>
          <w:sz w:val="20"/>
          <w:szCs w:val="20"/>
        </w:rPr>
      </w:pPr>
      <w:r w:rsidRPr="00C511AB">
        <w:rPr>
          <w:rFonts w:ascii="Arial" w:hAnsi="Arial" w:cs="Arial"/>
          <w:sz w:val="20"/>
          <w:szCs w:val="20"/>
        </w:rPr>
        <w:t>Igennem vinteren og foråret 2019 arbejdede boligselskaberne intensivt på at få konkretiseret nedrivningsprojektet og vurdere miljøkonsekvenserne af projektet i en VVM-redegørelse. På bagrund af dette arbejde sendte vi et udkast til VVM-tilladelse i 10 uger</w:t>
      </w:r>
      <w:r w:rsidR="00C47F17" w:rsidRPr="00C511AB">
        <w:rPr>
          <w:rFonts w:ascii="Arial" w:hAnsi="Arial" w:cs="Arial"/>
          <w:sz w:val="20"/>
          <w:szCs w:val="20"/>
        </w:rPr>
        <w:t>s</w:t>
      </w:r>
      <w:r w:rsidRPr="00C511AB">
        <w:rPr>
          <w:rFonts w:ascii="Arial" w:hAnsi="Arial" w:cs="Arial"/>
          <w:sz w:val="20"/>
          <w:szCs w:val="20"/>
        </w:rPr>
        <w:t xml:space="preserve"> høring hen over sommerferien. Den endelige VVM-tilladelse blev givet i november 2019. </w:t>
      </w:r>
    </w:p>
    <w:p w:rsidR="001112E8" w:rsidRPr="00C511AB" w:rsidRDefault="007C32FC" w:rsidP="00C47F17">
      <w:pPr>
        <w:rPr>
          <w:rFonts w:ascii="Arial" w:hAnsi="Arial" w:cs="Arial"/>
          <w:sz w:val="20"/>
          <w:szCs w:val="20"/>
        </w:rPr>
      </w:pPr>
      <w:r w:rsidRPr="00C511AB">
        <w:rPr>
          <w:rFonts w:ascii="Arial" w:hAnsi="Arial" w:cs="Arial"/>
          <w:sz w:val="20"/>
          <w:szCs w:val="20"/>
        </w:rPr>
        <w:t>VVM-processen gjorde</w:t>
      </w:r>
      <w:r w:rsidR="001112E8" w:rsidRPr="00C511AB">
        <w:rPr>
          <w:rFonts w:ascii="Arial" w:hAnsi="Arial" w:cs="Arial"/>
          <w:sz w:val="20"/>
          <w:szCs w:val="20"/>
        </w:rPr>
        <w:t xml:space="preserve"> boligselskaberne klogere på, hvordan de konkret vil nedrive bygninger</w:t>
      </w:r>
      <w:r w:rsidR="00C47F17" w:rsidRPr="00C511AB">
        <w:rPr>
          <w:rFonts w:ascii="Arial" w:hAnsi="Arial" w:cs="Arial"/>
          <w:sz w:val="20"/>
          <w:szCs w:val="20"/>
        </w:rPr>
        <w:t>ne</w:t>
      </w:r>
      <w:r w:rsidR="001112E8" w:rsidRPr="00C511AB">
        <w:rPr>
          <w:rFonts w:ascii="Arial" w:hAnsi="Arial" w:cs="Arial"/>
          <w:sz w:val="20"/>
          <w:szCs w:val="20"/>
        </w:rPr>
        <w:t xml:space="preserve"> og indrette byggepladserne. Der opstod ligeledes et behov for at lede beboertrafikken fra Albjergparken og Tranumparken via alternative ruter under selve nedrivningen. Her blev ruterne igennem Bækkelunden og Kærlunden udpeget som den samlet set bedste løsning. </w:t>
      </w:r>
    </w:p>
    <w:p w:rsidR="001112E8" w:rsidRPr="00C511AB" w:rsidRDefault="001112E8" w:rsidP="00C47F17">
      <w:pPr>
        <w:rPr>
          <w:rFonts w:ascii="Arial" w:hAnsi="Arial" w:cs="Arial"/>
          <w:sz w:val="20"/>
          <w:szCs w:val="20"/>
        </w:rPr>
      </w:pPr>
      <w:r w:rsidRPr="00C511AB">
        <w:rPr>
          <w:rFonts w:ascii="Arial" w:hAnsi="Arial" w:cs="Arial"/>
          <w:sz w:val="20"/>
          <w:szCs w:val="20"/>
        </w:rPr>
        <w:t xml:space="preserve">VVM-tilladelsen rummer en række vilkår, herunder at bygherre skal udarbejde en række planer for kommunikation, trafikafvikling samt begrænsning af støj og støv. Samtidig udstikker tilladelsen rammerne for de kommende tilsyn og overvågningen af nedrivningen. </w:t>
      </w:r>
    </w:p>
    <w:p w:rsidR="001112E8" w:rsidRPr="00C511AB" w:rsidRDefault="001112E8" w:rsidP="00C47F17">
      <w:pPr>
        <w:rPr>
          <w:rFonts w:ascii="Arial" w:hAnsi="Arial" w:cs="Arial"/>
          <w:sz w:val="20"/>
          <w:szCs w:val="20"/>
        </w:rPr>
      </w:pPr>
      <w:r w:rsidRPr="00C511AB">
        <w:rPr>
          <w:rFonts w:ascii="Arial" w:hAnsi="Arial" w:cs="Arial"/>
          <w:sz w:val="20"/>
          <w:szCs w:val="20"/>
        </w:rPr>
        <w:t>Boligselskaberne er nu i gang med udbudsprocessen for nedrivningen, og de forventer at gå i gang med de indledende arbejder inden udgangen af 2020.</w:t>
      </w:r>
    </w:p>
    <w:p w:rsidR="00EF5C4F" w:rsidRPr="00C511AB" w:rsidRDefault="00EF5C4F" w:rsidP="00C47F17">
      <w:pPr>
        <w:rPr>
          <w:rFonts w:ascii="Arial" w:hAnsi="Arial" w:cs="Arial"/>
          <w:color w:val="333333"/>
          <w:sz w:val="20"/>
          <w:szCs w:val="20"/>
        </w:rPr>
      </w:pPr>
    </w:p>
    <w:p w:rsidR="00EF5C4F" w:rsidRPr="00C511AB" w:rsidRDefault="00EF5C4F" w:rsidP="00C47F17">
      <w:pPr>
        <w:rPr>
          <w:rFonts w:ascii="Arial" w:hAnsi="Arial" w:cs="Arial"/>
          <w:color w:val="333333"/>
          <w:sz w:val="20"/>
          <w:szCs w:val="20"/>
        </w:rPr>
      </w:pPr>
      <w:r w:rsidRPr="00C511AB">
        <w:rPr>
          <w:rFonts w:ascii="Arial" w:hAnsi="Arial" w:cs="Arial"/>
          <w:noProof/>
          <w:color w:val="333333"/>
          <w:sz w:val="20"/>
          <w:szCs w:val="20"/>
          <w:lang w:eastAsia="da-DK"/>
        </w:rPr>
        <w:drawing>
          <wp:inline distT="0" distB="0" distL="0" distR="0" wp14:anchorId="35CF3910" wp14:editId="4EA0A3CE">
            <wp:extent cx="2950234" cy="1966823"/>
            <wp:effectExtent l="0" t="0" r="2540" b="0"/>
            <wp:docPr id="4" name="Billede 4" descr="C:\Users\narad\AppData\Local\Microsoft\Windows\INetCache\IE\K7WGQXG0\BroendbyStrand_hoejhu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ad\AppData\Local\Microsoft\Windows\INetCache\IE\K7WGQXG0\BroendbyStrand_hoejhuse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1743" cy="1967829"/>
                    </a:xfrm>
                    <a:prstGeom prst="rect">
                      <a:avLst/>
                    </a:prstGeom>
                    <a:noFill/>
                    <a:ln>
                      <a:noFill/>
                    </a:ln>
                  </pic:spPr>
                </pic:pic>
              </a:graphicData>
            </a:graphic>
          </wp:inline>
        </w:drawing>
      </w:r>
    </w:p>
    <w:p w:rsidR="00A178A3" w:rsidRPr="00C511AB" w:rsidRDefault="00A178A3" w:rsidP="00C47F17">
      <w:pPr>
        <w:pStyle w:val="Underoverskrift"/>
        <w:rPr>
          <w:rFonts w:cs="Arial"/>
          <w:szCs w:val="20"/>
        </w:rPr>
      </w:pPr>
    </w:p>
    <w:p w:rsidR="008F25CE" w:rsidRPr="00C511AB" w:rsidRDefault="00FF0E16" w:rsidP="00C47F17">
      <w:pPr>
        <w:rPr>
          <w:rFonts w:ascii="Arial" w:hAnsi="Arial" w:cs="Arial"/>
          <w:b/>
          <w:color w:val="00B0F0"/>
        </w:rPr>
      </w:pPr>
      <w:r w:rsidRPr="00C511AB">
        <w:rPr>
          <w:rFonts w:ascii="Arial" w:hAnsi="Arial" w:cs="Arial"/>
          <w:b/>
          <w:color w:val="00B0F0"/>
        </w:rPr>
        <w:t>Så langt er vi med</w:t>
      </w:r>
      <w:r w:rsidR="007C32FC" w:rsidRPr="00C511AB">
        <w:rPr>
          <w:rFonts w:ascii="Arial" w:hAnsi="Arial" w:cs="Arial"/>
          <w:b/>
          <w:color w:val="00B0F0"/>
        </w:rPr>
        <w:t xml:space="preserve"> Letbanen langs ring 3</w:t>
      </w:r>
    </w:p>
    <w:p w:rsidR="007C32FC" w:rsidRPr="00C511AB" w:rsidRDefault="007C32FC" w:rsidP="00C47F17">
      <w:pPr>
        <w:rPr>
          <w:rFonts w:ascii="Arial" w:hAnsi="Arial" w:cs="Arial"/>
          <w:sz w:val="20"/>
          <w:szCs w:val="20"/>
        </w:rPr>
      </w:pPr>
      <w:r w:rsidRPr="00C511AB">
        <w:rPr>
          <w:rFonts w:ascii="Arial" w:hAnsi="Arial" w:cs="Arial"/>
          <w:sz w:val="20"/>
          <w:szCs w:val="20"/>
        </w:rPr>
        <w:t>Letbanen strækker sig fra Lyngby-Taarbæk Kommune til Ishøj Kommune og forventes at åbne i 2025. I 2019 er der brugt en ræk</w:t>
      </w:r>
      <w:r w:rsidR="000464F2" w:rsidRPr="00C511AB">
        <w:rPr>
          <w:rFonts w:ascii="Arial" w:hAnsi="Arial" w:cs="Arial"/>
          <w:sz w:val="20"/>
          <w:szCs w:val="20"/>
        </w:rPr>
        <w:t>ke kræfter på at assistere med l</w:t>
      </w:r>
      <w:r w:rsidRPr="00C511AB">
        <w:rPr>
          <w:rFonts w:ascii="Arial" w:hAnsi="Arial" w:cs="Arial"/>
          <w:sz w:val="20"/>
          <w:szCs w:val="20"/>
        </w:rPr>
        <w:t>etbanens ekspropriationer til projektet langs letbanetracéet. Derudover er der undersøgt ledningsnettet, påbegyndt de første ledningsomlægninger og startet myndighedsdialogen om detailprojektet.</w:t>
      </w:r>
    </w:p>
    <w:p w:rsidR="00D430FB" w:rsidRPr="00C511AB" w:rsidRDefault="007C32FC" w:rsidP="00C47F17">
      <w:pPr>
        <w:rPr>
          <w:rFonts w:ascii="Arial" w:hAnsi="Arial" w:cs="Arial"/>
          <w:sz w:val="20"/>
          <w:szCs w:val="20"/>
        </w:rPr>
      </w:pPr>
      <w:r w:rsidRPr="00C511AB">
        <w:rPr>
          <w:rFonts w:ascii="Arial" w:hAnsi="Arial" w:cs="Arial"/>
          <w:sz w:val="20"/>
          <w:szCs w:val="20"/>
        </w:rPr>
        <w:t xml:space="preserve">Endelig har der været indkaldt til ideer og forslag til den kommende </w:t>
      </w:r>
      <w:r w:rsidR="000464F2" w:rsidRPr="00C511AB">
        <w:rPr>
          <w:rFonts w:ascii="Arial" w:hAnsi="Arial" w:cs="Arial"/>
          <w:sz w:val="20"/>
          <w:szCs w:val="20"/>
        </w:rPr>
        <w:t>l</w:t>
      </w:r>
      <w:r w:rsidRPr="00C511AB">
        <w:rPr>
          <w:rFonts w:ascii="Arial" w:hAnsi="Arial" w:cs="Arial"/>
          <w:sz w:val="20"/>
          <w:szCs w:val="20"/>
        </w:rPr>
        <w:t xml:space="preserve">etbaneforplads ved Kirkebjerg, ligesom de sidste arealer til forpladsen er blevet erhvervet lige inden årsskiftet. I 2020 forventes lokalplanforslag for den kommende </w:t>
      </w:r>
      <w:r w:rsidR="000464F2" w:rsidRPr="00C511AB">
        <w:rPr>
          <w:rFonts w:ascii="Arial" w:hAnsi="Arial" w:cs="Arial"/>
          <w:sz w:val="20"/>
          <w:szCs w:val="20"/>
        </w:rPr>
        <w:t>l</w:t>
      </w:r>
      <w:r w:rsidRPr="00C511AB">
        <w:rPr>
          <w:rFonts w:ascii="Arial" w:hAnsi="Arial" w:cs="Arial"/>
          <w:sz w:val="20"/>
          <w:szCs w:val="20"/>
        </w:rPr>
        <w:t>etbaneforplads på denne lokalitet også at blive sendt i høring. Borgerne kan derefter se nærmere på kommunens tanker for områdets udvikling og komme</w:t>
      </w:r>
      <w:r w:rsidR="00AA52EE" w:rsidRPr="00C511AB">
        <w:rPr>
          <w:rFonts w:ascii="Arial" w:hAnsi="Arial" w:cs="Arial"/>
          <w:sz w:val="20"/>
          <w:szCs w:val="20"/>
        </w:rPr>
        <w:t xml:space="preserve"> med deres bemærkninger hertil.</w:t>
      </w:r>
    </w:p>
    <w:p w:rsidR="006C5628" w:rsidRPr="00C511AB" w:rsidRDefault="00F27FD0" w:rsidP="00C47F17">
      <w:pPr>
        <w:rPr>
          <w:rFonts w:ascii="Arial" w:hAnsi="Arial" w:cs="Arial"/>
          <w:b/>
          <w:sz w:val="20"/>
          <w:szCs w:val="20"/>
        </w:rPr>
      </w:pPr>
      <w:r w:rsidRPr="00C511AB">
        <w:rPr>
          <w:rFonts w:ascii="Arial" w:hAnsi="Arial" w:cs="Arial"/>
          <w:b/>
          <w:iCs/>
          <w:color w:val="00B0F0"/>
        </w:rPr>
        <w:t>Kulturområdet har fået en ny enhed</w:t>
      </w:r>
    </w:p>
    <w:p w:rsidR="00DA7318" w:rsidRPr="00C511AB" w:rsidRDefault="00F27FD0" w:rsidP="00C47F17">
      <w:pPr>
        <w:rPr>
          <w:rFonts w:ascii="Arial" w:hAnsi="Arial" w:cs="Arial"/>
          <w:sz w:val="20"/>
          <w:szCs w:val="20"/>
        </w:rPr>
      </w:pPr>
      <w:r w:rsidRPr="00C511AB">
        <w:rPr>
          <w:rFonts w:ascii="Arial" w:hAnsi="Arial" w:cs="Arial"/>
          <w:sz w:val="20"/>
          <w:szCs w:val="20"/>
        </w:rPr>
        <w:t xml:space="preserve">I forbindelse med flytning af </w:t>
      </w:r>
      <w:r w:rsidR="00D0473D" w:rsidRPr="00C511AB">
        <w:rPr>
          <w:rFonts w:ascii="Arial" w:hAnsi="Arial" w:cs="Arial"/>
          <w:sz w:val="20"/>
          <w:szCs w:val="20"/>
        </w:rPr>
        <w:t>m</w:t>
      </w:r>
      <w:r w:rsidRPr="00C511AB">
        <w:rPr>
          <w:rFonts w:ascii="Arial" w:hAnsi="Arial" w:cs="Arial"/>
          <w:sz w:val="20"/>
          <w:szCs w:val="20"/>
        </w:rPr>
        <w:t>usikskolen blev det besluttet at etablere en ny enhed under én leder. Formålet er at sikre et nutidigt og fleksibelt tilbud til Brøndbys børn og unge, og være fleksibel i forhold til de aktuelle behov</w:t>
      </w:r>
      <w:r w:rsidR="00DA7318" w:rsidRPr="00C511AB">
        <w:rPr>
          <w:rFonts w:ascii="Arial" w:hAnsi="Arial" w:cs="Arial"/>
          <w:sz w:val="20"/>
          <w:szCs w:val="20"/>
        </w:rPr>
        <w:t>. Det gælder også for de tilbud, som retter sig mod skoler og dagtilbud, de</w:t>
      </w:r>
      <w:r w:rsidR="00C47F17" w:rsidRPr="00C511AB">
        <w:rPr>
          <w:rFonts w:ascii="Arial" w:hAnsi="Arial" w:cs="Arial"/>
          <w:sz w:val="20"/>
          <w:szCs w:val="20"/>
        </w:rPr>
        <w:t>r gennem den nye organisering har</w:t>
      </w:r>
      <w:r w:rsidR="00DA7318" w:rsidRPr="00C511AB">
        <w:rPr>
          <w:rFonts w:ascii="Arial" w:hAnsi="Arial" w:cs="Arial"/>
          <w:sz w:val="20"/>
          <w:szCs w:val="20"/>
        </w:rPr>
        <w:t xml:space="preserve"> samlet alle nuværende skoletjenester under en leder.</w:t>
      </w:r>
    </w:p>
    <w:p w:rsidR="00DA7318" w:rsidRPr="00C511AB" w:rsidRDefault="00DA7318" w:rsidP="00C47F17">
      <w:pPr>
        <w:rPr>
          <w:rFonts w:ascii="Arial" w:hAnsi="Arial" w:cs="Arial"/>
          <w:sz w:val="20"/>
          <w:szCs w:val="20"/>
        </w:rPr>
      </w:pPr>
      <w:r w:rsidRPr="00C511AB">
        <w:rPr>
          <w:rFonts w:ascii="Arial" w:hAnsi="Arial" w:cs="Arial"/>
          <w:sz w:val="20"/>
          <w:szCs w:val="20"/>
        </w:rPr>
        <w:t xml:space="preserve">Mange af de aktiviteter, som udspringer af den nye enhed, understøttes af Brøndby Kommunes </w:t>
      </w:r>
      <w:r w:rsidR="000464F2" w:rsidRPr="00C511AB">
        <w:rPr>
          <w:rFonts w:ascii="Arial" w:hAnsi="Arial" w:cs="Arial"/>
          <w:sz w:val="20"/>
          <w:szCs w:val="20"/>
        </w:rPr>
        <w:t>k</w:t>
      </w:r>
      <w:r w:rsidRPr="00C511AB">
        <w:rPr>
          <w:rFonts w:ascii="Arial" w:hAnsi="Arial" w:cs="Arial"/>
          <w:sz w:val="20"/>
          <w:szCs w:val="20"/>
        </w:rPr>
        <w:t xml:space="preserve">ulturpolitik. Den </w:t>
      </w:r>
      <w:r w:rsidR="00C47F17" w:rsidRPr="00C511AB">
        <w:rPr>
          <w:rFonts w:ascii="Arial" w:hAnsi="Arial" w:cs="Arial"/>
          <w:sz w:val="20"/>
          <w:szCs w:val="20"/>
        </w:rPr>
        <w:t>angiver kulturen som en samlet</w:t>
      </w:r>
      <w:r w:rsidRPr="00C511AB">
        <w:rPr>
          <w:rFonts w:ascii="Arial" w:hAnsi="Arial" w:cs="Arial"/>
          <w:sz w:val="20"/>
          <w:szCs w:val="20"/>
        </w:rPr>
        <w:t xml:space="preserve"> ramme for såvel konkrete aktiviteter, som det langsigtede arbejde med dannelse. Det er vigtigt at få en forståelse af, hvordan kommunen kan påvirke og arbejde med dannelse gennem vore medarbejdere.</w:t>
      </w:r>
    </w:p>
    <w:p w:rsidR="00DA7318" w:rsidRPr="00C511AB" w:rsidRDefault="00DA7318" w:rsidP="00C47F17">
      <w:pPr>
        <w:pStyle w:val="Underoverskrift"/>
        <w:rPr>
          <w:rFonts w:eastAsiaTheme="minorHAnsi" w:cs="Arial"/>
          <w:color w:val="00B0F0"/>
          <w:spacing w:val="0"/>
          <w:sz w:val="22"/>
          <w:szCs w:val="22"/>
          <w:lang w:eastAsia="en-US"/>
        </w:rPr>
      </w:pPr>
      <w:r w:rsidRPr="00C511AB">
        <w:rPr>
          <w:rFonts w:eastAsiaTheme="minorHAnsi" w:cs="Arial"/>
          <w:color w:val="00B0F0"/>
          <w:spacing w:val="0"/>
          <w:sz w:val="22"/>
          <w:szCs w:val="22"/>
          <w:lang w:eastAsia="en-US"/>
        </w:rPr>
        <w:t>Vuggestuepladser i Vesterled blev taget i</w:t>
      </w:r>
      <w:r w:rsidRPr="00C511AB">
        <w:rPr>
          <w:rFonts w:cs="Arial"/>
          <w:szCs w:val="20"/>
        </w:rPr>
        <w:t xml:space="preserve"> </w:t>
      </w:r>
      <w:r w:rsidRPr="00C511AB">
        <w:rPr>
          <w:rFonts w:eastAsiaTheme="minorHAnsi" w:cs="Arial"/>
          <w:color w:val="00B0F0"/>
          <w:spacing w:val="0"/>
          <w:sz w:val="22"/>
          <w:szCs w:val="22"/>
          <w:lang w:eastAsia="en-US"/>
        </w:rPr>
        <w:t>brug</w:t>
      </w:r>
    </w:p>
    <w:p w:rsidR="006C5628" w:rsidRPr="00C511AB" w:rsidRDefault="006C5628" w:rsidP="00C47F17">
      <w:pPr>
        <w:pStyle w:val="Underoverskrift"/>
        <w:rPr>
          <w:rFonts w:eastAsiaTheme="minorHAnsi" w:cs="Arial"/>
          <w:color w:val="00B0F0"/>
          <w:spacing w:val="0"/>
          <w:sz w:val="22"/>
          <w:szCs w:val="22"/>
          <w:lang w:eastAsia="en-US"/>
        </w:rPr>
      </w:pPr>
    </w:p>
    <w:p w:rsidR="00DA7318" w:rsidRPr="00C511AB" w:rsidRDefault="00DA7318" w:rsidP="00C47F17">
      <w:pPr>
        <w:rPr>
          <w:rFonts w:ascii="Arial" w:hAnsi="Arial" w:cs="Arial"/>
          <w:sz w:val="20"/>
          <w:szCs w:val="20"/>
        </w:rPr>
      </w:pPr>
      <w:r w:rsidRPr="00C511AB">
        <w:rPr>
          <w:rFonts w:ascii="Arial" w:hAnsi="Arial" w:cs="Arial"/>
          <w:sz w:val="20"/>
          <w:szCs w:val="20"/>
        </w:rPr>
        <w:t>Efter afsluttet om- og udbygning kunne de nye vuggestuepladser i Vesterled tages i brug. Dermed er alle kommunens daginstitutioner nu aldersintegrerede og tilbyder pasning af børn i hele 0-6 års intervallet.</w:t>
      </w:r>
    </w:p>
    <w:p w:rsidR="00DA7318" w:rsidRPr="00C511AB" w:rsidRDefault="00C14A4A" w:rsidP="00C47F17">
      <w:pPr>
        <w:rPr>
          <w:rFonts w:ascii="Arial" w:hAnsi="Arial" w:cs="Arial"/>
          <w:sz w:val="20"/>
          <w:szCs w:val="20"/>
        </w:rPr>
      </w:pPr>
      <w:r w:rsidRPr="00C511AB">
        <w:rPr>
          <w:rFonts w:ascii="Arial" w:hAnsi="Arial" w:cs="Arial"/>
          <w:noProof/>
          <w:sz w:val="20"/>
          <w:szCs w:val="20"/>
          <w:lang w:eastAsia="da-DK"/>
        </w:rPr>
        <w:drawing>
          <wp:inline distT="0" distB="0" distL="0" distR="0" wp14:anchorId="4B7FAC72" wp14:editId="2F46BFF2">
            <wp:extent cx="2809875" cy="1960880"/>
            <wp:effectExtent l="0" t="0" r="9525" b="1270"/>
            <wp:docPr id="10" name="Billede 10" descr="C:\Users\narad\AppData\Local\Microsoft\Windows\INetCache\IE\GGSP3OYF\COLOURBOX105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rad\AppData\Local\Microsoft\Windows\INetCache\IE\GGSP3OYF\COLOURBOX105590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6159" cy="1965265"/>
                    </a:xfrm>
                    <a:prstGeom prst="rect">
                      <a:avLst/>
                    </a:prstGeom>
                    <a:noFill/>
                    <a:ln>
                      <a:noFill/>
                    </a:ln>
                  </pic:spPr>
                </pic:pic>
              </a:graphicData>
            </a:graphic>
          </wp:inline>
        </w:drawing>
      </w:r>
    </w:p>
    <w:p w:rsidR="0017330C" w:rsidRPr="00C511AB" w:rsidRDefault="0017330C" w:rsidP="00C47F17">
      <w:pPr>
        <w:rPr>
          <w:rFonts w:ascii="Arial" w:hAnsi="Arial" w:cs="Arial"/>
          <w:b/>
          <w:sz w:val="20"/>
          <w:szCs w:val="20"/>
        </w:rPr>
      </w:pPr>
      <w:r w:rsidRPr="00C511AB">
        <w:rPr>
          <w:rFonts w:ascii="Arial" w:hAnsi="Arial" w:cs="Arial"/>
          <w:sz w:val="20"/>
          <w:szCs w:val="20"/>
        </w:rPr>
        <w:br w:type="page"/>
      </w:r>
    </w:p>
    <w:p w:rsidR="0044161B" w:rsidRPr="00C511AB" w:rsidRDefault="0044161B" w:rsidP="00C47F17">
      <w:pPr>
        <w:pStyle w:val="sdkstandard"/>
        <w:rPr>
          <w:rFonts w:ascii="Arial" w:hAnsi="Arial" w:cs="Arial"/>
          <w:color w:val="0070C0"/>
        </w:rPr>
      </w:pPr>
      <w:bookmarkStart w:id="7" w:name="_Toc47526473"/>
      <w:r w:rsidRPr="00C511AB">
        <w:rPr>
          <w:rFonts w:ascii="Arial" w:hAnsi="Arial" w:cs="Arial"/>
          <w:color w:val="0070C0"/>
        </w:rPr>
        <w:t>Økonomisk beretning</w:t>
      </w:r>
      <w:bookmarkEnd w:id="7"/>
    </w:p>
    <w:p w:rsidR="00423210" w:rsidRPr="00C511AB" w:rsidRDefault="0044161B" w:rsidP="00C47F17">
      <w:pPr>
        <w:rPr>
          <w:rFonts w:ascii="Arial" w:hAnsi="Arial" w:cs="Arial"/>
          <w:sz w:val="20"/>
          <w:szCs w:val="20"/>
          <w:lang w:eastAsia="da-DK"/>
        </w:rPr>
      </w:pPr>
      <w:r w:rsidRPr="00C511AB">
        <w:rPr>
          <w:rFonts w:ascii="Arial" w:hAnsi="Arial" w:cs="Arial"/>
          <w:sz w:val="20"/>
          <w:szCs w:val="20"/>
          <w:lang w:eastAsia="da-DK"/>
        </w:rPr>
        <w:t xml:space="preserve">Brøndby </w:t>
      </w:r>
      <w:r w:rsidR="00D0473D" w:rsidRPr="00C511AB">
        <w:rPr>
          <w:rFonts w:ascii="Arial" w:hAnsi="Arial" w:cs="Arial"/>
          <w:sz w:val="20"/>
          <w:szCs w:val="20"/>
          <w:lang w:eastAsia="da-DK"/>
        </w:rPr>
        <w:t>K</w:t>
      </w:r>
      <w:r w:rsidRPr="00C511AB">
        <w:rPr>
          <w:rFonts w:ascii="Arial" w:hAnsi="Arial" w:cs="Arial"/>
          <w:sz w:val="20"/>
          <w:szCs w:val="20"/>
          <w:lang w:eastAsia="da-DK"/>
        </w:rPr>
        <w:t>ommune har en økonomisk politik</w:t>
      </w:r>
      <w:r w:rsidR="001F79C1" w:rsidRPr="00C511AB">
        <w:rPr>
          <w:rFonts w:ascii="Arial" w:hAnsi="Arial" w:cs="Arial"/>
          <w:sz w:val="20"/>
          <w:szCs w:val="20"/>
          <w:lang w:eastAsia="da-DK"/>
        </w:rPr>
        <w:t xml:space="preserve"> for perioden 2019-2022</w:t>
      </w:r>
      <w:r w:rsidRPr="00C511AB">
        <w:rPr>
          <w:rFonts w:ascii="Arial" w:hAnsi="Arial" w:cs="Arial"/>
          <w:sz w:val="20"/>
          <w:szCs w:val="20"/>
          <w:lang w:eastAsia="da-DK"/>
        </w:rPr>
        <w:t>, som skal sætte en retning og en ramme for kommunens økonomi i de kommende år.</w:t>
      </w:r>
    </w:p>
    <w:p w:rsidR="00423210" w:rsidRPr="00C511AB" w:rsidRDefault="00423210" w:rsidP="00C47F17">
      <w:pPr>
        <w:rPr>
          <w:rFonts w:ascii="Arial" w:hAnsi="Arial" w:cs="Arial"/>
          <w:sz w:val="20"/>
          <w:szCs w:val="20"/>
          <w:lang w:eastAsia="da-DK"/>
        </w:rPr>
      </w:pPr>
      <w:r w:rsidRPr="00C511AB">
        <w:rPr>
          <w:rFonts w:ascii="Arial" w:hAnsi="Arial" w:cs="Arial"/>
          <w:sz w:val="20"/>
          <w:szCs w:val="20"/>
          <w:lang w:eastAsia="da-DK"/>
        </w:rPr>
        <w:t>Den har indvirkning på budget 2019, men den blev først vedtaget i marts 2019.</w:t>
      </w:r>
    </w:p>
    <w:p w:rsidR="009E2374" w:rsidRPr="00C511AB" w:rsidRDefault="009E2374" w:rsidP="00C47F17">
      <w:pPr>
        <w:rPr>
          <w:rFonts w:ascii="Arial" w:hAnsi="Arial" w:cs="Arial"/>
          <w:sz w:val="20"/>
          <w:szCs w:val="20"/>
          <w:lang w:eastAsia="da-DK"/>
        </w:rPr>
      </w:pPr>
      <w:r w:rsidRPr="00C511AB">
        <w:rPr>
          <w:rFonts w:ascii="Arial" w:hAnsi="Arial" w:cs="Arial"/>
          <w:sz w:val="20"/>
          <w:szCs w:val="20"/>
          <w:lang w:eastAsia="da-DK"/>
        </w:rPr>
        <w:t>Brøndby Kommunes økonomiske politik bygger på</w:t>
      </w:r>
      <w:r w:rsidR="00C65561" w:rsidRPr="00C511AB">
        <w:rPr>
          <w:rFonts w:ascii="Arial" w:hAnsi="Arial" w:cs="Arial"/>
          <w:sz w:val="20"/>
          <w:szCs w:val="20"/>
          <w:lang w:eastAsia="da-DK"/>
        </w:rPr>
        <w:t xml:space="preserve"> følgende generelle principper.</w:t>
      </w:r>
    </w:p>
    <w:p w:rsidR="009E2374" w:rsidRPr="00C511AB" w:rsidRDefault="009E2374" w:rsidP="00C47F17">
      <w:pPr>
        <w:pStyle w:val="Listeafsnit"/>
        <w:numPr>
          <w:ilvl w:val="0"/>
          <w:numId w:val="3"/>
        </w:numPr>
        <w:rPr>
          <w:rFonts w:cs="Arial"/>
          <w:sz w:val="20"/>
          <w:szCs w:val="20"/>
        </w:rPr>
      </w:pPr>
      <w:r w:rsidRPr="00C511AB">
        <w:rPr>
          <w:rFonts w:cs="Arial"/>
          <w:sz w:val="20"/>
          <w:szCs w:val="20"/>
        </w:rPr>
        <w:t>Kommunalbestyrelsen fastsætter med den økonomiske politik en forpligtende fælles ramme og et fælles udgangspunkt for økonomiske beslutninger – både i kommunalbestyrelsen og i forvaltningen</w:t>
      </w:r>
      <w:r w:rsidR="00C65561" w:rsidRPr="00C511AB">
        <w:rPr>
          <w:rFonts w:cs="Arial"/>
          <w:sz w:val="20"/>
          <w:szCs w:val="20"/>
        </w:rPr>
        <w:br/>
      </w:r>
    </w:p>
    <w:p w:rsidR="009E2374" w:rsidRPr="00C511AB" w:rsidRDefault="009E2374" w:rsidP="00C47F17">
      <w:pPr>
        <w:pStyle w:val="Listeafsnit"/>
        <w:numPr>
          <w:ilvl w:val="0"/>
          <w:numId w:val="3"/>
        </w:numPr>
        <w:rPr>
          <w:rFonts w:cs="Arial"/>
          <w:sz w:val="20"/>
          <w:szCs w:val="20"/>
        </w:rPr>
      </w:pPr>
      <w:r w:rsidRPr="00C511AB">
        <w:rPr>
          <w:rFonts w:cs="Arial"/>
          <w:sz w:val="20"/>
          <w:szCs w:val="20"/>
        </w:rPr>
        <w:t>Kommunalbestyrelsen vil med den økonomiske politik sikre, at der fortsat er overordnet balance i økonomien ved udgangen af politikkens gyldighedsperiode gennem sikring af et fortsat fornuftigt forhold mellem løbende udgifter og løbende indtægter samt en solid kassebeholdning</w:t>
      </w:r>
      <w:r w:rsidR="00C65561" w:rsidRPr="00C511AB">
        <w:rPr>
          <w:rFonts w:cs="Arial"/>
          <w:sz w:val="20"/>
          <w:szCs w:val="20"/>
        </w:rPr>
        <w:br/>
      </w:r>
    </w:p>
    <w:p w:rsidR="009E2374" w:rsidRPr="00C511AB" w:rsidRDefault="009E2374" w:rsidP="00C47F17">
      <w:pPr>
        <w:pStyle w:val="Listeafsnit"/>
        <w:numPr>
          <w:ilvl w:val="0"/>
          <w:numId w:val="3"/>
        </w:numPr>
        <w:rPr>
          <w:rFonts w:cs="Arial"/>
          <w:sz w:val="20"/>
          <w:szCs w:val="20"/>
        </w:rPr>
      </w:pPr>
      <w:r w:rsidRPr="00C511AB">
        <w:rPr>
          <w:rFonts w:cs="Arial"/>
          <w:sz w:val="20"/>
          <w:szCs w:val="20"/>
        </w:rPr>
        <w:t>Kommunalbestyrelsen vil sørge for, at Brøndby Kommune overholder de økonomiske aftaler og økonomiske rammer, som kommunerne indgår med staten</w:t>
      </w:r>
      <w:r w:rsidR="00C65561" w:rsidRPr="00C511AB">
        <w:rPr>
          <w:rFonts w:cs="Arial"/>
          <w:sz w:val="20"/>
          <w:szCs w:val="20"/>
        </w:rPr>
        <w:br/>
      </w:r>
    </w:p>
    <w:p w:rsidR="009E2374" w:rsidRPr="00C511AB" w:rsidRDefault="00C65561" w:rsidP="00C47F17">
      <w:pPr>
        <w:pStyle w:val="Listeafsnit"/>
        <w:numPr>
          <w:ilvl w:val="0"/>
          <w:numId w:val="3"/>
        </w:numPr>
        <w:rPr>
          <w:rFonts w:cs="Arial"/>
          <w:sz w:val="20"/>
          <w:szCs w:val="20"/>
        </w:rPr>
      </w:pPr>
      <w:r w:rsidRPr="00C511AB">
        <w:rPr>
          <w:rFonts w:cs="Arial"/>
          <w:sz w:val="20"/>
          <w:szCs w:val="20"/>
        </w:rPr>
        <w:t>Ko</w:t>
      </w:r>
      <w:r w:rsidR="009E2374" w:rsidRPr="00C511AB">
        <w:rPr>
          <w:rFonts w:cs="Arial"/>
          <w:sz w:val="20"/>
          <w:szCs w:val="20"/>
        </w:rPr>
        <w:t>mmunalbestyrelsen vil fortsat udvise forsigtighed i budgetlægningen og fx ikke basere budgettet på usikre forudsætninger</w:t>
      </w:r>
      <w:r w:rsidRPr="00C511AB">
        <w:rPr>
          <w:rFonts w:cs="Arial"/>
          <w:sz w:val="20"/>
          <w:szCs w:val="20"/>
        </w:rPr>
        <w:br/>
      </w:r>
    </w:p>
    <w:p w:rsidR="009E2374" w:rsidRPr="00C511AB" w:rsidRDefault="009E2374" w:rsidP="00C47F17">
      <w:pPr>
        <w:pStyle w:val="Listeafsnit"/>
        <w:numPr>
          <w:ilvl w:val="0"/>
          <w:numId w:val="3"/>
        </w:numPr>
        <w:rPr>
          <w:rFonts w:cs="Arial"/>
          <w:sz w:val="20"/>
          <w:szCs w:val="20"/>
        </w:rPr>
      </w:pPr>
      <w:r w:rsidRPr="00C511AB">
        <w:rPr>
          <w:rFonts w:cs="Arial"/>
          <w:sz w:val="20"/>
          <w:szCs w:val="20"/>
        </w:rPr>
        <w:t>Kommunalbestyrelsen vil revidere den økonomiske politik, hvis forudsætningerne ændrer sig væsentligt</w:t>
      </w:r>
    </w:p>
    <w:p w:rsidR="0044161B" w:rsidRPr="00C511AB" w:rsidRDefault="0044161B" w:rsidP="00C47F17">
      <w:pPr>
        <w:rPr>
          <w:rFonts w:ascii="Arial" w:hAnsi="Arial" w:cs="Arial"/>
          <w:sz w:val="20"/>
          <w:szCs w:val="20"/>
          <w:lang w:eastAsia="da-DK"/>
        </w:rPr>
      </w:pPr>
      <w:r w:rsidRPr="00C511AB">
        <w:rPr>
          <w:rFonts w:ascii="Arial" w:hAnsi="Arial" w:cs="Arial"/>
          <w:sz w:val="20"/>
          <w:szCs w:val="20"/>
          <w:lang w:eastAsia="da-DK"/>
        </w:rPr>
        <w:t xml:space="preserve"> </w:t>
      </w:r>
    </w:p>
    <w:p w:rsidR="0044161B" w:rsidRPr="00C511AB" w:rsidRDefault="0044161B" w:rsidP="00C47F17">
      <w:pPr>
        <w:rPr>
          <w:rFonts w:ascii="Arial" w:hAnsi="Arial" w:cs="Arial"/>
          <w:sz w:val="20"/>
          <w:szCs w:val="20"/>
          <w:lang w:eastAsia="da-DK"/>
        </w:rPr>
      </w:pPr>
    </w:p>
    <w:p w:rsidR="0044161B" w:rsidRPr="00C511AB" w:rsidRDefault="0044161B" w:rsidP="00C47F17">
      <w:pPr>
        <w:rPr>
          <w:rFonts w:ascii="Arial" w:hAnsi="Arial" w:cs="Arial"/>
          <w:b/>
          <w:iCs/>
          <w:color w:val="00B0F0"/>
        </w:rPr>
      </w:pPr>
      <w:r w:rsidRPr="00C511AB">
        <w:rPr>
          <w:rFonts w:ascii="Arial" w:hAnsi="Arial" w:cs="Arial"/>
          <w:b/>
          <w:iCs/>
          <w:color w:val="00B0F0"/>
        </w:rPr>
        <w:t>Den økonomiske situation</w:t>
      </w:r>
    </w:p>
    <w:p w:rsidR="00E1421C" w:rsidRPr="00C511AB" w:rsidRDefault="00E1421C" w:rsidP="00C47F17">
      <w:pPr>
        <w:rPr>
          <w:rFonts w:ascii="Arial" w:hAnsi="Arial" w:cs="Arial"/>
          <w:sz w:val="20"/>
          <w:szCs w:val="20"/>
        </w:rPr>
      </w:pPr>
      <w:r w:rsidRPr="00C511AB">
        <w:rPr>
          <w:rFonts w:ascii="Arial" w:hAnsi="Arial" w:cs="Arial"/>
          <w:sz w:val="20"/>
          <w:szCs w:val="20"/>
        </w:rPr>
        <w:t>Udgangspunktet for den økonomiske politik er 2019, hvor Brøndby Kommune heldigvis har en sund økonomi. Det skyldes, at der gennem en årrække er blevet ført en ansvarlig økonomisk politik. Samtidig har kommunens medarbejdere i det daglige forvaltet kommunens penge med mådehold og forsigtighed.</w:t>
      </w:r>
    </w:p>
    <w:p w:rsidR="00B31879" w:rsidRPr="00C511AB" w:rsidRDefault="00A33A29" w:rsidP="00C47F17">
      <w:pPr>
        <w:rPr>
          <w:rFonts w:ascii="Arial" w:hAnsi="Arial" w:cs="Arial"/>
          <w:sz w:val="20"/>
          <w:szCs w:val="20"/>
        </w:rPr>
      </w:pPr>
      <w:r w:rsidRPr="00C511AB">
        <w:rPr>
          <w:rFonts w:ascii="Arial" w:hAnsi="Arial" w:cs="Arial"/>
          <w:sz w:val="20"/>
          <w:szCs w:val="20"/>
        </w:rPr>
        <w:t xml:space="preserve">Kassebeholdningen pr. 31. december 2019 ender på 382,18 mio. kr. </w:t>
      </w:r>
    </w:p>
    <w:p w:rsidR="00E1421C" w:rsidRPr="00C511AB" w:rsidRDefault="00A33A29" w:rsidP="00C47F17">
      <w:pPr>
        <w:rPr>
          <w:rFonts w:ascii="Arial" w:hAnsi="Arial" w:cs="Arial"/>
          <w:sz w:val="20"/>
          <w:szCs w:val="20"/>
        </w:rPr>
      </w:pPr>
      <w:r w:rsidRPr="00C511AB">
        <w:rPr>
          <w:rFonts w:ascii="Arial" w:hAnsi="Arial" w:cs="Arial"/>
          <w:sz w:val="20"/>
          <w:szCs w:val="20"/>
        </w:rPr>
        <w:t xml:space="preserve">Brøndby kommune har en </w:t>
      </w:r>
      <w:r w:rsidR="00E1421C" w:rsidRPr="00C511AB">
        <w:rPr>
          <w:rFonts w:ascii="Arial" w:hAnsi="Arial" w:cs="Arial"/>
          <w:sz w:val="20"/>
          <w:szCs w:val="20"/>
        </w:rPr>
        <w:t xml:space="preserve">relativt lav gældsætning, idet kommunens gæld på godt </w:t>
      </w:r>
      <w:r w:rsidR="003B147A" w:rsidRPr="00C511AB">
        <w:rPr>
          <w:rFonts w:ascii="Arial" w:hAnsi="Arial" w:cs="Arial"/>
          <w:sz w:val="20"/>
          <w:szCs w:val="20"/>
        </w:rPr>
        <w:t>5.098</w:t>
      </w:r>
      <w:r w:rsidR="00E1421C" w:rsidRPr="00C511AB">
        <w:rPr>
          <w:rFonts w:ascii="Arial" w:hAnsi="Arial" w:cs="Arial"/>
          <w:sz w:val="20"/>
          <w:szCs w:val="20"/>
        </w:rPr>
        <w:t xml:space="preserve"> kr. pr. indbygger</w:t>
      </w:r>
      <w:r w:rsidR="003B147A" w:rsidRPr="00C511AB">
        <w:rPr>
          <w:rFonts w:ascii="Arial" w:hAnsi="Arial" w:cs="Arial"/>
          <w:sz w:val="20"/>
          <w:szCs w:val="20"/>
        </w:rPr>
        <w:t xml:space="preserve"> er blandt de laveste i landet</w:t>
      </w:r>
      <w:r w:rsidR="003B147A" w:rsidRPr="00C511AB">
        <w:rPr>
          <w:rStyle w:val="Fodnotehenvisning"/>
          <w:rFonts w:ascii="Arial" w:hAnsi="Arial" w:cs="Arial"/>
          <w:sz w:val="20"/>
          <w:szCs w:val="20"/>
        </w:rPr>
        <w:footnoteReference w:id="1"/>
      </w:r>
      <w:r w:rsidR="003B147A" w:rsidRPr="00C511AB">
        <w:rPr>
          <w:rFonts w:ascii="Arial" w:hAnsi="Arial" w:cs="Arial"/>
          <w:sz w:val="20"/>
          <w:szCs w:val="20"/>
        </w:rPr>
        <w:t xml:space="preserve">. Den langfristet gæld ekskl. </w:t>
      </w:r>
      <w:r w:rsidR="00E31A69" w:rsidRPr="00C511AB">
        <w:rPr>
          <w:rFonts w:ascii="Arial" w:hAnsi="Arial" w:cs="Arial"/>
          <w:sz w:val="20"/>
          <w:szCs w:val="20"/>
        </w:rPr>
        <w:t>ældreboliger</w:t>
      </w:r>
      <w:r w:rsidR="003B147A" w:rsidRPr="00C511AB">
        <w:rPr>
          <w:rFonts w:ascii="Arial" w:hAnsi="Arial" w:cs="Arial"/>
          <w:sz w:val="20"/>
          <w:szCs w:val="20"/>
        </w:rPr>
        <w:t xml:space="preserve"> pr. indbygger er ultimo 2019 på 0</w:t>
      </w:r>
      <w:r w:rsidR="00E31A69" w:rsidRPr="00C511AB">
        <w:rPr>
          <w:rStyle w:val="Fodnotehenvisning"/>
          <w:rFonts w:ascii="Arial" w:hAnsi="Arial" w:cs="Arial"/>
          <w:sz w:val="20"/>
          <w:szCs w:val="20"/>
        </w:rPr>
        <w:footnoteReference w:id="2"/>
      </w:r>
      <w:r w:rsidR="003B147A" w:rsidRPr="00C511AB">
        <w:rPr>
          <w:rFonts w:ascii="Arial" w:hAnsi="Arial" w:cs="Arial"/>
          <w:sz w:val="20"/>
          <w:szCs w:val="20"/>
        </w:rPr>
        <w:t xml:space="preserve">. </w:t>
      </w:r>
      <w:r w:rsidR="00E31A69" w:rsidRPr="00C511AB">
        <w:rPr>
          <w:rFonts w:ascii="Arial" w:hAnsi="Arial" w:cs="Arial"/>
          <w:sz w:val="20"/>
          <w:szCs w:val="20"/>
        </w:rPr>
        <w:t>Dette</w:t>
      </w:r>
    </w:p>
    <w:p w:rsidR="00E1421C" w:rsidRPr="00C511AB" w:rsidRDefault="00E1421C" w:rsidP="00C47F17">
      <w:pPr>
        <w:rPr>
          <w:rFonts w:ascii="Arial" w:hAnsi="Arial" w:cs="Arial"/>
          <w:sz w:val="20"/>
          <w:szCs w:val="20"/>
        </w:rPr>
      </w:pPr>
      <w:r w:rsidRPr="00C511AB">
        <w:rPr>
          <w:rFonts w:ascii="Arial" w:hAnsi="Arial" w:cs="Arial"/>
          <w:sz w:val="20"/>
          <w:szCs w:val="20"/>
        </w:rPr>
        <w:t>I de senere år har Brøndby Kommunes regnskaber udvist lavere udgifter, end hvad der var forudsat i budgetterne, som det fremgår i figurerne herunder. Regnskabsresultaterne har været med til at skabe grundlaget for den store kassebeholdning.</w:t>
      </w:r>
    </w:p>
    <w:p w:rsidR="006C5628" w:rsidRPr="00C511AB" w:rsidRDefault="00E1421C" w:rsidP="00C47F17">
      <w:pPr>
        <w:rPr>
          <w:rFonts w:ascii="Arial" w:hAnsi="Arial" w:cs="Arial"/>
          <w:b/>
          <w:iCs/>
          <w:color w:val="00B0F0"/>
        </w:rPr>
      </w:pPr>
      <w:r w:rsidRPr="00C511AB">
        <w:rPr>
          <w:rFonts w:ascii="Arial" w:hAnsi="Arial" w:cs="Arial"/>
          <w:b/>
          <w:iCs/>
          <w:color w:val="00B0F0"/>
        </w:rPr>
        <w:t>De politiske mål</w:t>
      </w:r>
    </w:p>
    <w:p w:rsidR="001F79C1" w:rsidRPr="00C511AB" w:rsidRDefault="00E1421C" w:rsidP="00C47F17">
      <w:pPr>
        <w:rPr>
          <w:rFonts w:ascii="Arial" w:hAnsi="Arial" w:cs="Arial"/>
          <w:sz w:val="20"/>
          <w:szCs w:val="20"/>
        </w:rPr>
      </w:pPr>
      <w:r w:rsidRPr="00C511AB">
        <w:rPr>
          <w:rFonts w:ascii="Arial" w:hAnsi="Arial" w:cs="Arial"/>
          <w:sz w:val="20"/>
          <w:szCs w:val="20"/>
        </w:rPr>
        <w:t>I 2019 blev der brugt af</w:t>
      </w:r>
      <w:r w:rsidRPr="00C511AB">
        <w:rPr>
          <w:rFonts w:ascii="Arial" w:hAnsi="Arial" w:cs="Arial"/>
          <w:b/>
          <w:sz w:val="20"/>
          <w:szCs w:val="20"/>
        </w:rPr>
        <w:t xml:space="preserve"> </w:t>
      </w:r>
      <w:r w:rsidRPr="00C511AB">
        <w:rPr>
          <w:rFonts w:ascii="Arial" w:hAnsi="Arial" w:cs="Arial"/>
          <w:sz w:val="20"/>
          <w:szCs w:val="20"/>
        </w:rPr>
        <w:t xml:space="preserve">kassebeholdningen til indfrielse af gæld. Kommunalbestyrelsen besluttede i starten af året, at Brøndby Kommune skulle indfri lån uden støtte. Brøndby Kommune havde på daværende tidspunkt landets tredje største kassebeholdning pr. indbygger. </w:t>
      </w:r>
      <w:r w:rsidRPr="00C511AB">
        <w:rPr>
          <w:rFonts w:ascii="Arial" w:hAnsi="Arial" w:cs="Arial"/>
          <w:sz w:val="20"/>
          <w:szCs w:val="20"/>
        </w:rPr>
        <w:br/>
        <w:t>Ved at indfri lånene undgås risikoen for stigende udgifter som følge af rentestigninger samt de tillæg</w:t>
      </w:r>
      <w:r w:rsidR="00D0473D" w:rsidRPr="00C511AB">
        <w:rPr>
          <w:rFonts w:ascii="Arial" w:hAnsi="Arial" w:cs="Arial"/>
          <w:sz w:val="20"/>
          <w:szCs w:val="20"/>
        </w:rPr>
        <w:t>,</w:t>
      </w:r>
      <w:r w:rsidRPr="00C511AB">
        <w:rPr>
          <w:rFonts w:ascii="Arial" w:hAnsi="Arial" w:cs="Arial"/>
          <w:sz w:val="20"/>
          <w:szCs w:val="20"/>
        </w:rPr>
        <w:t xml:space="preserve"> der betales på basis lån hos KommuneKredit. Det er en fornuftig måde at bruge den opbyggede likviditet, så det gavner borgerne i Brøndby Kommune. Samlet set indfriede Brøndby Kommune gæld for 167,1 mio. kr. hos både KommuneKredit og Realkredit Danmark. Samtidig er der ikke optaget gæld</w:t>
      </w:r>
      <w:r w:rsidRPr="00C511AB">
        <w:rPr>
          <w:rFonts w:ascii="Arial" w:hAnsi="Arial" w:cs="Arial"/>
          <w:b/>
          <w:sz w:val="20"/>
          <w:szCs w:val="20"/>
        </w:rPr>
        <w:t xml:space="preserve"> </w:t>
      </w:r>
      <w:r w:rsidRPr="00C511AB">
        <w:rPr>
          <w:rFonts w:ascii="Arial" w:hAnsi="Arial" w:cs="Arial"/>
          <w:sz w:val="20"/>
          <w:szCs w:val="20"/>
        </w:rPr>
        <w:t>i 2019.</w:t>
      </w:r>
    </w:p>
    <w:p w:rsidR="001F79C1" w:rsidRPr="00C511AB" w:rsidRDefault="00423210" w:rsidP="0007406B">
      <w:pPr>
        <w:rPr>
          <w:rFonts w:ascii="Arial" w:hAnsi="Arial" w:cs="Arial"/>
          <w:sz w:val="20"/>
        </w:rPr>
      </w:pPr>
      <w:r w:rsidRPr="00C511AB">
        <w:rPr>
          <w:rFonts w:ascii="Arial" w:hAnsi="Arial" w:cs="Arial"/>
          <w:sz w:val="20"/>
        </w:rPr>
        <w:t>Der er både for budget 2019 samt 2020 indarbejdet et råderum</w:t>
      </w:r>
      <w:r w:rsidR="00246921" w:rsidRPr="00C511AB">
        <w:rPr>
          <w:rFonts w:ascii="Arial" w:hAnsi="Arial" w:cs="Arial"/>
          <w:sz w:val="20"/>
        </w:rPr>
        <w:t>.</w:t>
      </w:r>
      <w:r w:rsidR="00D0473D" w:rsidRPr="00C511AB">
        <w:rPr>
          <w:rFonts w:ascii="Arial" w:hAnsi="Arial" w:cs="Arial"/>
          <w:sz w:val="20"/>
        </w:rPr>
        <w:t xml:space="preserve"> Råderummet er til, for at k</w:t>
      </w:r>
      <w:r w:rsidRPr="00C511AB">
        <w:rPr>
          <w:rFonts w:ascii="Arial" w:hAnsi="Arial" w:cs="Arial"/>
          <w:sz w:val="20"/>
        </w:rPr>
        <w:t>ommunalbestyrelsen kan muliggøre omstilling og politisk prioritering.</w:t>
      </w:r>
      <w:r w:rsidR="00246921" w:rsidRPr="00C511AB">
        <w:rPr>
          <w:rFonts w:ascii="Arial" w:hAnsi="Arial" w:cs="Arial"/>
          <w:sz w:val="20"/>
        </w:rPr>
        <w:t xml:space="preserve"> I budget 2019 var råderummet på </w:t>
      </w:r>
      <w:r w:rsidR="00576C20" w:rsidRPr="00C511AB">
        <w:rPr>
          <w:rFonts w:ascii="Arial" w:hAnsi="Arial" w:cs="Arial"/>
          <w:sz w:val="20"/>
        </w:rPr>
        <w:t>6 mio. kr.</w:t>
      </w:r>
      <w:r w:rsidRPr="00C511AB">
        <w:rPr>
          <w:rFonts w:ascii="Arial" w:hAnsi="Arial" w:cs="Arial"/>
          <w:sz w:val="20"/>
        </w:rPr>
        <w:br/>
      </w:r>
      <w:r w:rsidRPr="00C511AB">
        <w:rPr>
          <w:rFonts w:ascii="Arial" w:hAnsi="Arial" w:cs="Arial"/>
          <w:sz w:val="20"/>
        </w:rPr>
        <w:br/>
      </w:r>
      <w:r w:rsidRPr="00C511AB">
        <w:rPr>
          <w:rFonts w:ascii="Arial" w:hAnsi="Arial" w:cs="Arial"/>
          <w:iCs/>
          <w:sz w:val="20"/>
        </w:rPr>
        <w:t xml:space="preserve">Brøndby </w:t>
      </w:r>
      <w:r w:rsidR="00246921" w:rsidRPr="00C511AB">
        <w:rPr>
          <w:rFonts w:ascii="Arial" w:hAnsi="Arial" w:cs="Arial"/>
          <w:iCs/>
          <w:sz w:val="20"/>
        </w:rPr>
        <w:t>Kommune har mulighed for</w:t>
      </w:r>
      <w:r w:rsidRPr="00C511AB">
        <w:rPr>
          <w:rFonts w:ascii="Arial" w:hAnsi="Arial" w:cs="Arial"/>
          <w:iCs/>
          <w:sz w:val="20"/>
        </w:rPr>
        <w:t xml:space="preserve"> at</w:t>
      </w:r>
      <w:r w:rsidR="00561D3F" w:rsidRPr="00C511AB">
        <w:rPr>
          <w:rFonts w:ascii="Arial" w:hAnsi="Arial" w:cs="Arial"/>
          <w:iCs/>
          <w:sz w:val="20"/>
        </w:rPr>
        <w:t xml:space="preserve"> udvide kommunens serviceramme gennem </w:t>
      </w:r>
      <w:r w:rsidRPr="00C511AB">
        <w:rPr>
          <w:rFonts w:ascii="Arial" w:hAnsi="Arial" w:cs="Arial"/>
          <w:iCs/>
          <w:sz w:val="20"/>
        </w:rPr>
        <w:t>økonomi afta</w:t>
      </w:r>
      <w:r w:rsidR="00246921" w:rsidRPr="00C511AB">
        <w:rPr>
          <w:rFonts w:ascii="Arial" w:hAnsi="Arial" w:cs="Arial"/>
          <w:iCs/>
          <w:sz w:val="20"/>
        </w:rPr>
        <w:t>len og alternativt</w:t>
      </w:r>
      <w:r w:rsidR="00561D3F" w:rsidRPr="00C511AB">
        <w:rPr>
          <w:rFonts w:ascii="Arial" w:hAnsi="Arial" w:cs="Arial"/>
          <w:iCs/>
          <w:sz w:val="20"/>
        </w:rPr>
        <w:t xml:space="preserve"> i de</w:t>
      </w:r>
      <w:r w:rsidRPr="00C511AB">
        <w:rPr>
          <w:rFonts w:ascii="Arial" w:hAnsi="Arial" w:cs="Arial"/>
          <w:iCs/>
          <w:sz w:val="20"/>
        </w:rPr>
        <w:t xml:space="preserve"> mellemkommunal </w:t>
      </w:r>
      <w:r w:rsidR="00561D3F" w:rsidRPr="00C511AB">
        <w:rPr>
          <w:rFonts w:ascii="Arial" w:hAnsi="Arial" w:cs="Arial"/>
          <w:iCs/>
          <w:sz w:val="20"/>
        </w:rPr>
        <w:t>forhandlin</w:t>
      </w:r>
      <w:r w:rsidR="00246921" w:rsidRPr="00C511AB">
        <w:rPr>
          <w:rFonts w:ascii="Arial" w:hAnsi="Arial" w:cs="Arial"/>
          <w:iCs/>
          <w:sz w:val="20"/>
        </w:rPr>
        <w:t>ger, som ligger i august/september.</w:t>
      </w:r>
    </w:p>
    <w:p w:rsidR="001F79C1" w:rsidRPr="00C511AB" w:rsidRDefault="001F79C1" w:rsidP="00C47F17">
      <w:pPr>
        <w:rPr>
          <w:rFonts w:ascii="Arial" w:hAnsi="Arial" w:cs="Arial"/>
          <w:sz w:val="20"/>
          <w:szCs w:val="20"/>
        </w:rPr>
      </w:pPr>
      <w:r w:rsidRPr="00C511AB">
        <w:rPr>
          <w:rFonts w:ascii="Arial" w:hAnsi="Arial" w:cs="Arial"/>
          <w:sz w:val="20"/>
          <w:szCs w:val="20"/>
        </w:rPr>
        <w:t>Udligningsreformen i 2018 blev ikke til noget, hvilket har skabt en usikker situation for alle landets kommuner. Da det giver en væsentlig usikkerhed for Brøndby i forhold til potentielt tab af løbende indtægter fra tilskud og</w:t>
      </w:r>
      <w:r w:rsidR="00C47F17" w:rsidRPr="00C511AB">
        <w:rPr>
          <w:rFonts w:ascii="Arial" w:hAnsi="Arial" w:cs="Arial"/>
          <w:sz w:val="20"/>
          <w:szCs w:val="20"/>
        </w:rPr>
        <w:t xml:space="preserve"> udligning for ko</w:t>
      </w:r>
      <w:r w:rsidR="000D2FC4" w:rsidRPr="00C511AB">
        <w:rPr>
          <w:rFonts w:ascii="Arial" w:hAnsi="Arial" w:cs="Arial"/>
          <w:sz w:val="20"/>
          <w:szCs w:val="20"/>
        </w:rPr>
        <w:t xml:space="preserve">mmunen, har Brøndby Kommune valgt at </w:t>
      </w:r>
      <w:r w:rsidR="00C47F17" w:rsidRPr="00C511AB">
        <w:rPr>
          <w:rFonts w:ascii="Arial" w:hAnsi="Arial" w:cs="Arial"/>
          <w:sz w:val="20"/>
          <w:szCs w:val="20"/>
        </w:rPr>
        <w:t>fasthold</w:t>
      </w:r>
      <w:r w:rsidR="00D0473D" w:rsidRPr="00C511AB">
        <w:rPr>
          <w:rFonts w:ascii="Arial" w:hAnsi="Arial" w:cs="Arial"/>
          <w:sz w:val="20"/>
          <w:szCs w:val="20"/>
        </w:rPr>
        <w:t>e</w:t>
      </w:r>
      <w:r w:rsidR="00C47F17" w:rsidRPr="00C511AB">
        <w:rPr>
          <w:rFonts w:ascii="Arial" w:hAnsi="Arial" w:cs="Arial"/>
          <w:sz w:val="20"/>
          <w:szCs w:val="20"/>
        </w:rPr>
        <w:t xml:space="preserve"> </w:t>
      </w:r>
      <w:r w:rsidRPr="00C511AB">
        <w:rPr>
          <w:rFonts w:ascii="Arial" w:hAnsi="Arial" w:cs="Arial"/>
          <w:b/>
          <w:sz w:val="20"/>
          <w:szCs w:val="20"/>
        </w:rPr>
        <w:t>skatten</w:t>
      </w:r>
      <w:r w:rsidRPr="00C511AB">
        <w:rPr>
          <w:rFonts w:ascii="Arial" w:hAnsi="Arial" w:cs="Arial"/>
          <w:sz w:val="20"/>
          <w:szCs w:val="20"/>
        </w:rPr>
        <w:t xml:space="preserve"> i 2019.</w:t>
      </w:r>
    </w:p>
    <w:p w:rsidR="00D50507" w:rsidRPr="00C511AB" w:rsidRDefault="00D50507" w:rsidP="00C47F17">
      <w:pPr>
        <w:rPr>
          <w:rFonts w:ascii="Arial" w:hAnsi="Arial" w:cs="Arial"/>
          <w:b/>
          <w:color w:val="333333"/>
          <w:sz w:val="20"/>
          <w:szCs w:val="20"/>
        </w:rPr>
      </w:pPr>
    </w:p>
    <w:p w:rsidR="006C5628" w:rsidRPr="00C511AB" w:rsidRDefault="00415CDE" w:rsidP="00C47F17">
      <w:pPr>
        <w:rPr>
          <w:rFonts w:ascii="Arial" w:hAnsi="Arial" w:cs="Arial"/>
          <w:color w:val="333333"/>
          <w:sz w:val="20"/>
          <w:szCs w:val="20"/>
        </w:rPr>
      </w:pPr>
      <w:r w:rsidRPr="00C511AB">
        <w:rPr>
          <w:rFonts w:ascii="Arial" w:hAnsi="Arial" w:cs="Arial"/>
          <w:b/>
          <w:bCs/>
          <w:iCs/>
          <w:color w:val="00B0F0"/>
        </w:rPr>
        <w:t>Sådan bedømmes regnskabet</w:t>
      </w:r>
    </w:p>
    <w:p w:rsidR="00415CDE" w:rsidRPr="00C511AB" w:rsidRDefault="00415CDE" w:rsidP="00C47F17">
      <w:pPr>
        <w:rPr>
          <w:rFonts w:ascii="Arial" w:hAnsi="Arial" w:cs="Arial"/>
          <w:color w:val="333333"/>
          <w:sz w:val="20"/>
          <w:szCs w:val="20"/>
        </w:rPr>
      </w:pPr>
      <w:r w:rsidRPr="00C511AB">
        <w:rPr>
          <w:rFonts w:ascii="Arial" w:hAnsi="Arial" w:cs="Arial"/>
          <w:color w:val="333333"/>
          <w:sz w:val="20"/>
          <w:szCs w:val="20"/>
        </w:rPr>
        <w:t>Et regnskab bedømmes ved at sammenligne med det oprindelig</w:t>
      </w:r>
      <w:r w:rsidR="00D0473D" w:rsidRPr="00C511AB">
        <w:rPr>
          <w:rFonts w:ascii="Arial" w:hAnsi="Arial" w:cs="Arial"/>
          <w:color w:val="333333"/>
          <w:sz w:val="20"/>
          <w:szCs w:val="20"/>
        </w:rPr>
        <w:t>e budget. Her kan man se, hvad k</w:t>
      </w:r>
      <w:r w:rsidRPr="00C511AB">
        <w:rPr>
          <w:rFonts w:ascii="Arial" w:hAnsi="Arial" w:cs="Arial"/>
          <w:color w:val="333333"/>
          <w:sz w:val="20"/>
          <w:szCs w:val="20"/>
        </w:rPr>
        <w:t>ommunalbestyrelsen på daværende tidspunkt lagde op til.</w:t>
      </w:r>
    </w:p>
    <w:p w:rsidR="00415CDE" w:rsidRPr="00C511AB" w:rsidRDefault="00415CDE" w:rsidP="00C47F17">
      <w:pPr>
        <w:rPr>
          <w:rFonts w:ascii="Arial" w:hAnsi="Arial" w:cs="Arial"/>
          <w:color w:val="333333"/>
          <w:sz w:val="20"/>
          <w:szCs w:val="20"/>
        </w:rPr>
      </w:pPr>
      <w:r w:rsidRPr="00C511AB">
        <w:rPr>
          <w:rFonts w:ascii="Arial" w:hAnsi="Arial" w:cs="Arial"/>
          <w:color w:val="333333"/>
          <w:sz w:val="20"/>
          <w:szCs w:val="20"/>
        </w:rPr>
        <w:t xml:space="preserve">Der er en række faktorer, som er væsentlige at kigge på, når man vurdere et regnskab. </w:t>
      </w:r>
    </w:p>
    <w:p w:rsidR="008726FE" w:rsidRPr="00C511AB" w:rsidRDefault="00D05775" w:rsidP="00C47F17">
      <w:pPr>
        <w:rPr>
          <w:rStyle w:val="Svaghenvisning"/>
          <w:rFonts w:ascii="Arial" w:hAnsi="Arial" w:cs="Arial"/>
          <w:b/>
          <w:smallCaps w:val="0"/>
          <w:color w:val="333333"/>
          <w:sz w:val="20"/>
          <w:szCs w:val="20"/>
          <w:u w:val="none"/>
        </w:rPr>
      </w:pPr>
      <w:r w:rsidRPr="00C511AB">
        <w:rPr>
          <w:rFonts w:ascii="Arial" w:hAnsi="Arial" w:cs="Arial"/>
          <w:b/>
          <w:color w:val="00B0F0"/>
          <w:sz w:val="20"/>
          <w:szCs w:val="20"/>
        </w:rPr>
        <w:t>Driftsudgifter</w:t>
      </w:r>
      <w:r w:rsidR="00AA52EE" w:rsidRPr="00C511AB">
        <w:rPr>
          <w:rFonts w:ascii="Arial" w:hAnsi="Arial" w:cs="Arial"/>
          <w:b/>
          <w:color w:val="333333"/>
          <w:sz w:val="20"/>
          <w:szCs w:val="20"/>
        </w:rPr>
        <w:br/>
      </w:r>
      <w:r w:rsidR="008726FE" w:rsidRPr="00C511AB">
        <w:rPr>
          <w:rFonts w:ascii="Arial" w:hAnsi="Arial" w:cs="Arial"/>
          <w:sz w:val="20"/>
          <w:szCs w:val="20"/>
        </w:rPr>
        <w:t xml:space="preserve">Under driftsudgifterne skelnes der ofte mellem serviceudgifter, som kommunen kan påvirke ved fastsættelsen af sit serviceniveau, og ikke-serviceudgifter, som kommunen kun i ringe grad kan påvirke, da udgifterne er stærkt konjunkturafhængige, og borgeren desuden ofte har et objektivt retskrav på en ydelse. Ikke-serviceudgifter er typiske overførselsudgifter, altså direkte indkomstoverførsler. </w:t>
      </w:r>
    </w:p>
    <w:p w:rsidR="008726FE" w:rsidRPr="00C511AB" w:rsidRDefault="008726FE" w:rsidP="00C47F17">
      <w:pPr>
        <w:rPr>
          <w:rStyle w:val="Svaghenvisning"/>
          <w:rFonts w:ascii="Arial" w:hAnsi="Arial" w:cs="Arial"/>
          <w:smallCaps w:val="0"/>
          <w:color w:val="auto"/>
          <w:sz w:val="20"/>
          <w:szCs w:val="20"/>
          <w:u w:val="none"/>
        </w:rPr>
      </w:pPr>
      <w:r w:rsidRPr="00C511AB">
        <w:rPr>
          <w:rFonts w:ascii="Arial" w:hAnsi="Arial" w:cs="Arial"/>
          <w:sz w:val="20"/>
          <w:szCs w:val="20"/>
        </w:rPr>
        <w:t xml:space="preserve">Inddelingen af driftsudgifterne mellem serviceudgifter og overførselsudgifter (og det brugerfinansierede område) har igennem de senere år fået en stadigt større bevågenhed. Den øgede opmærksomhed skyldes, at serviceudgifternes omfang er blevet et meget centralt – hvis ikke </w:t>
      </w:r>
      <w:r w:rsidRPr="00C511AB">
        <w:rPr>
          <w:rFonts w:ascii="Arial" w:hAnsi="Arial" w:cs="Arial"/>
          <w:i/>
          <w:sz w:val="20"/>
          <w:szCs w:val="20"/>
        </w:rPr>
        <w:t>det</w:t>
      </w:r>
      <w:r w:rsidRPr="00C511AB">
        <w:rPr>
          <w:rFonts w:ascii="Arial" w:hAnsi="Arial" w:cs="Arial"/>
          <w:sz w:val="20"/>
          <w:szCs w:val="20"/>
        </w:rPr>
        <w:t xml:space="preserve"> mest centrale – emne i forhandlingerne om Økonomiaftalen mellem Regeringen og KL. Endvidere har Regeringen og Folketinget gennem lovgivning fået vedtaget, at udbetalingen af en vis del af bloktilskuddet til kommunerne er gjort betinget af, at serviceudgifterne ved budgetlægningen ikke overskrider den mellem Regeringen og KL aftalte serviceramme, samt at serviceudgifterne i regnskaberne ikke overskrider det budgetlagte niveau.</w:t>
      </w:r>
    </w:p>
    <w:p w:rsidR="00D50507" w:rsidRPr="00C511AB" w:rsidRDefault="008726FE" w:rsidP="00C47F17">
      <w:pPr>
        <w:rPr>
          <w:rFonts w:ascii="Arial" w:hAnsi="Arial" w:cs="Arial"/>
          <w:sz w:val="20"/>
          <w:szCs w:val="20"/>
        </w:rPr>
      </w:pPr>
      <w:r w:rsidRPr="00C511AB">
        <w:rPr>
          <w:rFonts w:ascii="Arial" w:hAnsi="Arial" w:cs="Arial"/>
          <w:sz w:val="20"/>
          <w:szCs w:val="20"/>
        </w:rPr>
        <w:t xml:space="preserve">Serviceudgifterne udgør langt størstedelen af driftsudgifterne, 70 </w:t>
      </w:r>
      <w:r w:rsidR="001A4C3E" w:rsidRPr="00C511AB">
        <w:rPr>
          <w:rFonts w:ascii="Arial" w:hAnsi="Arial" w:cs="Arial"/>
          <w:sz w:val="20"/>
          <w:szCs w:val="20"/>
        </w:rPr>
        <w:t>%</w:t>
      </w:r>
      <w:r w:rsidRPr="00C511AB">
        <w:rPr>
          <w:rFonts w:ascii="Arial" w:hAnsi="Arial" w:cs="Arial"/>
          <w:sz w:val="20"/>
          <w:szCs w:val="20"/>
        </w:rPr>
        <w:t>. i regnskab 2019.</w:t>
      </w:r>
    </w:p>
    <w:p w:rsidR="00103EAE" w:rsidRPr="00C511AB" w:rsidRDefault="00103EAE" w:rsidP="00C47F17">
      <w:pPr>
        <w:rPr>
          <w:rFonts w:ascii="Arial" w:hAnsi="Arial" w:cs="Arial"/>
          <w:sz w:val="20"/>
          <w:szCs w:val="20"/>
        </w:rPr>
      </w:pPr>
      <w:r w:rsidRPr="00C511AB">
        <w:rPr>
          <w:noProof/>
          <w:lang w:eastAsia="da-DK"/>
        </w:rPr>
        <w:drawing>
          <wp:inline distT="0" distB="0" distL="0" distR="0" wp14:anchorId="721AA090" wp14:editId="1204A81F">
            <wp:extent cx="2819400" cy="2124075"/>
            <wp:effectExtent l="0" t="0" r="0" b="952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B54F1" w:rsidRPr="00C511AB" w:rsidRDefault="002B54F1" w:rsidP="002B54F1">
      <w:pPr>
        <w:jc w:val="both"/>
        <w:rPr>
          <w:rFonts w:ascii="Arial" w:hAnsi="Arial" w:cs="Arial"/>
          <w:b/>
          <w:sz w:val="20"/>
          <w:szCs w:val="20"/>
        </w:rPr>
      </w:pPr>
      <w:r w:rsidRPr="00C511AB">
        <w:rPr>
          <w:rFonts w:ascii="Arial" w:hAnsi="Arial" w:cs="Arial"/>
          <w:b/>
          <w:color w:val="00B0F0"/>
          <w:sz w:val="20"/>
          <w:szCs w:val="20"/>
        </w:rPr>
        <w:t>Anlægsudgifter</w:t>
      </w:r>
      <w:r w:rsidRPr="00C511AB">
        <w:rPr>
          <w:rFonts w:ascii="Arial" w:hAnsi="Arial" w:cs="Arial"/>
          <w:b/>
          <w:sz w:val="20"/>
          <w:szCs w:val="20"/>
        </w:rPr>
        <w:t xml:space="preserve"> </w:t>
      </w:r>
    </w:p>
    <w:p w:rsidR="0085452C" w:rsidRPr="00C511AB" w:rsidRDefault="00A9446C" w:rsidP="00A9446C">
      <w:pPr>
        <w:rPr>
          <w:rFonts w:ascii="Arial" w:hAnsi="Arial" w:cs="Arial"/>
          <w:sz w:val="20"/>
          <w:szCs w:val="20"/>
        </w:rPr>
      </w:pPr>
      <w:r w:rsidRPr="00C511AB">
        <w:rPr>
          <w:rFonts w:ascii="Arial" w:hAnsi="Arial" w:cs="Arial"/>
          <w:sz w:val="20"/>
          <w:szCs w:val="20"/>
        </w:rPr>
        <w:t xml:space="preserve">Brøndby Kommune har i 2019 haft/afholdt anlægsudgifter for ca. </w:t>
      </w:r>
      <w:r w:rsidR="0085452C" w:rsidRPr="00C511AB">
        <w:rPr>
          <w:rFonts w:ascii="Arial" w:hAnsi="Arial" w:cs="Arial"/>
          <w:sz w:val="20"/>
          <w:szCs w:val="20"/>
        </w:rPr>
        <w:t>103</w:t>
      </w:r>
      <w:r w:rsidRPr="00C511AB">
        <w:rPr>
          <w:rFonts w:ascii="Arial" w:hAnsi="Arial" w:cs="Arial"/>
          <w:sz w:val="20"/>
          <w:szCs w:val="20"/>
        </w:rPr>
        <w:t xml:space="preserve"> mio. kr., dette er inklusiv jordforsyning og forsyningsvirksomheder. Anlægsudgifter</w:t>
      </w:r>
      <w:r w:rsidR="00062F83" w:rsidRPr="00C511AB">
        <w:rPr>
          <w:rFonts w:ascii="Arial" w:hAnsi="Arial" w:cs="Arial"/>
          <w:sz w:val="20"/>
          <w:szCs w:val="20"/>
        </w:rPr>
        <w:t>ne</w:t>
      </w:r>
      <w:r w:rsidRPr="00C511AB">
        <w:rPr>
          <w:rFonts w:ascii="Arial" w:hAnsi="Arial" w:cs="Arial"/>
          <w:sz w:val="20"/>
          <w:szCs w:val="20"/>
        </w:rPr>
        <w:t xml:space="preserve"> udgør </w:t>
      </w:r>
      <w:r w:rsidR="0085452C" w:rsidRPr="00C511AB">
        <w:rPr>
          <w:rFonts w:ascii="Arial" w:hAnsi="Arial" w:cs="Arial"/>
          <w:sz w:val="20"/>
          <w:szCs w:val="20"/>
        </w:rPr>
        <w:t>96</w:t>
      </w:r>
      <w:r w:rsidRPr="00C511AB">
        <w:rPr>
          <w:rFonts w:ascii="Arial" w:hAnsi="Arial" w:cs="Arial"/>
          <w:sz w:val="20"/>
          <w:szCs w:val="20"/>
        </w:rPr>
        <w:t xml:space="preserve"> mio. kr. i 2019.</w:t>
      </w:r>
    </w:p>
    <w:p w:rsidR="00D02BFD" w:rsidRPr="00C511AB" w:rsidRDefault="002B54F1" w:rsidP="00A9446C">
      <w:pPr>
        <w:rPr>
          <w:rFonts w:ascii="Arial" w:eastAsia="Times New Roman" w:hAnsi="Arial" w:cs="Arial"/>
          <w:sz w:val="20"/>
          <w:szCs w:val="20"/>
          <w:lang w:eastAsia="da-DK"/>
        </w:rPr>
      </w:pPr>
      <w:r w:rsidRPr="00C511AB">
        <w:rPr>
          <w:rFonts w:ascii="Arial" w:hAnsi="Arial" w:cs="Arial"/>
          <w:sz w:val="20"/>
          <w:szCs w:val="20"/>
        </w:rPr>
        <w:t xml:space="preserve"> </w:t>
      </w:r>
    </w:p>
    <w:p w:rsidR="00D02BFD" w:rsidRPr="00C511AB" w:rsidRDefault="0085452C" w:rsidP="00C47F17">
      <w:pPr>
        <w:rPr>
          <w:rFonts w:ascii="Arial" w:hAnsi="Arial" w:cs="Arial"/>
          <w:sz w:val="20"/>
          <w:szCs w:val="20"/>
        </w:rPr>
      </w:pPr>
      <w:r w:rsidRPr="00C511AB">
        <w:rPr>
          <w:noProof/>
          <w:lang w:eastAsia="da-DK"/>
        </w:rPr>
        <w:drawing>
          <wp:inline distT="0" distB="0" distL="0" distR="0" wp14:anchorId="43D451B0" wp14:editId="39928B55">
            <wp:extent cx="2809875" cy="2228850"/>
            <wp:effectExtent l="0" t="0" r="9525" b="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3EAE" w:rsidRPr="00C511AB" w:rsidRDefault="00103EAE" w:rsidP="00C47F17">
      <w:pPr>
        <w:rPr>
          <w:rFonts w:ascii="Arial" w:hAnsi="Arial" w:cs="Arial"/>
          <w:sz w:val="20"/>
          <w:szCs w:val="20"/>
        </w:rPr>
      </w:pPr>
    </w:p>
    <w:p w:rsidR="008726FE" w:rsidRPr="00C511AB" w:rsidRDefault="004D06E5" w:rsidP="00C47F17">
      <w:pPr>
        <w:rPr>
          <w:rFonts w:ascii="Arial" w:hAnsi="Arial" w:cs="Arial"/>
          <w:b/>
          <w:color w:val="00B0F0"/>
          <w:sz w:val="20"/>
          <w:szCs w:val="20"/>
        </w:rPr>
      </w:pPr>
      <w:r w:rsidRPr="00C511AB">
        <w:rPr>
          <w:rFonts w:ascii="Arial" w:hAnsi="Arial" w:cs="Arial"/>
          <w:b/>
          <w:color w:val="00B0F0"/>
        </w:rPr>
        <w:br/>
      </w:r>
      <w:r w:rsidR="008726FE" w:rsidRPr="00C511AB">
        <w:rPr>
          <w:rFonts w:ascii="Arial" w:hAnsi="Arial" w:cs="Arial"/>
          <w:b/>
          <w:color w:val="00B0F0"/>
          <w:sz w:val="20"/>
          <w:szCs w:val="20"/>
        </w:rPr>
        <w:t>Hvor kom pengene fra?</w:t>
      </w:r>
    </w:p>
    <w:p w:rsidR="008726FE" w:rsidRPr="00C511AB" w:rsidRDefault="008726FE" w:rsidP="00C47F17">
      <w:pPr>
        <w:rPr>
          <w:rFonts w:ascii="Arial" w:hAnsi="Arial" w:cs="Arial"/>
          <w:sz w:val="20"/>
          <w:szCs w:val="20"/>
        </w:rPr>
      </w:pPr>
      <w:r w:rsidRPr="00C511AB">
        <w:rPr>
          <w:rFonts w:ascii="Arial" w:hAnsi="Arial" w:cs="Arial"/>
          <w:sz w:val="20"/>
          <w:szCs w:val="20"/>
        </w:rPr>
        <w:t xml:space="preserve">Kommunens indtægter kommer primært fra skatter, tilskud og udligning. Derudover har kommunen i et begrænset omfang mulighed for at sikre finansiering via lånoptagelse. </w:t>
      </w:r>
    </w:p>
    <w:p w:rsidR="006E7570" w:rsidRPr="00C511AB" w:rsidRDefault="006E7570" w:rsidP="00C47F17">
      <w:pPr>
        <w:rPr>
          <w:rFonts w:ascii="Arial" w:hAnsi="Arial" w:cs="Arial"/>
          <w:b/>
          <w:sz w:val="20"/>
          <w:szCs w:val="20"/>
        </w:rPr>
      </w:pPr>
      <w:r w:rsidRPr="00C511AB">
        <w:rPr>
          <w:rFonts w:ascii="Arial" w:hAnsi="Arial" w:cs="Arial"/>
          <w:sz w:val="20"/>
          <w:szCs w:val="20"/>
        </w:rPr>
        <w:t xml:space="preserve">Den største indtægtspost i regnskab 2019 er kommunal indkomstskat, som udgør 48 </w:t>
      </w:r>
      <w:r w:rsidR="001A4C3E" w:rsidRPr="00C511AB">
        <w:rPr>
          <w:rFonts w:ascii="Arial" w:hAnsi="Arial" w:cs="Arial"/>
          <w:sz w:val="20"/>
          <w:szCs w:val="20"/>
        </w:rPr>
        <w:t>%</w:t>
      </w:r>
      <w:r w:rsidRPr="00C511AB">
        <w:rPr>
          <w:rFonts w:ascii="Arial" w:hAnsi="Arial" w:cs="Arial"/>
          <w:sz w:val="20"/>
          <w:szCs w:val="20"/>
        </w:rPr>
        <w:t>., mens tilskud og udligning, som er den næststørste indtægtspost, udgør 40</w:t>
      </w:r>
      <w:r w:rsidR="001A4C3E" w:rsidRPr="00C511AB">
        <w:rPr>
          <w:rFonts w:ascii="Arial" w:hAnsi="Arial" w:cs="Arial"/>
          <w:sz w:val="20"/>
          <w:szCs w:val="20"/>
        </w:rPr>
        <w:t>%</w:t>
      </w:r>
      <w:r w:rsidRPr="00C511AB">
        <w:rPr>
          <w:rFonts w:ascii="Arial" w:hAnsi="Arial" w:cs="Arial"/>
          <w:sz w:val="20"/>
          <w:szCs w:val="20"/>
        </w:rPr>
        <w:t xml:space="preserve"> Herudover kom 5</w:t>
      </w:r>
      <w:r w:rsidR="001A4C3E" w:rsidRPr="00C511AB">
        <w:rPr>
          <w:rFonts w:ascii="Arial" w:hAnsi="Arial" w:cs="Arial"/>
          <w:sz w:val="20"/>
          <w:szCs w:val="20"/>
        </w:rPr>
        <w:t>%</w:t>
      </w:r>
      <w:r w:rsidRPr="00C511AB">
        <w:rPr>
          <w:rFonts w:ascii="Arial" w:hAnsi="Arial" w:cs="Arial"/>
          <w:sz w:val="20"/>
          <w:szCs w:val="20"/>
        </w:rPr>
        <w:t xml:space="preserve"> af kommunens indtægter i 2019 fra grundskyld, 5</w:t>
      </w:r>
      <w:r w:rsidR="001A4C3E" w:rsidRPr="00C511AB">
        <w:rPr>
          <w:rFonts w:ascii="Arial" w:hAnsi="Arial" w:cs="Arial"/>
          <w:sz w:val="20"/>
          <w:szCs w:val="20"/>
        </w:rPr>
        <w:t>%</w:t>
      </w:r>
      <w:r w:rsidRPr="00C511AB">
        <w:rPr>
          <w:rFonts w:ascii="Arial" w:hAnsi="Arial" w:cs="Arial"/>
          <w:sz w:val="20"/>
          <w:szCs w:val="20"/>
        </w:rPr>
        <w:t xml:space="preserve"> kom fra selskabsskat, og 2</w:t>
      </w:r>
      <w:r w:rsidR="001A4C3E" w:rsidRPr="00C511AB">
        <w:rPr>
          <w:rFonts w:ascii="Arial" w:hAnsi="Arial" w:cs="Arial"/>
          <w:sz w:val="20"/>
          <w:szCs w:val="20"/>
        </w:rPr>
        <w:t>%</w:t>
      </w:r>
      <w:r w:rsidRPr="00C511AB">
        <w:rPr>
          <w:rFonts w:ascii="Arial" w:hAnsi="Arial" w:cs="Arial"/>
          <w:sz w:val="20"/>
          <w:szCs w:val="20"/>
        </w:rPr>
        <w:t xml:space="preserve"> kom fra dækningsafgifter.</w:t>
      </w:r>
    </w:p>
    <w:p w:rsidR="006E7570" w:rsidRPr="00C511AB" w:rsidRDefault="006E7570" w:rsidP="00C47F17">
      <w:pPr>
        <w:rPr>
          <w:rFonts w:ascii="Arial" w:hAnsi="Arial" w:cs="Arial"/>
          <w:sz w:val="20"/>
          <w:szCs w:val="20"/>
        </w:rPr>
      </w:pPr>
    </w:p>
    <w:p w:rsidR="00671DB2" w:rsidRPr="00C511AB" w:rsidRDefault="00671DB2" w:rsidP="00C47F17">
      <w:pPr>
        <w:rPr>
          <w:rFonts w:ascii="Arial" w:hAnsi="Arial" w:cs="Arial"/>
          <w:b/>
          <w:color w:val="333333"/>
          <w:sz w:val="20"/>
          <w:szCs w:val="20"/>
        </w:rPr>
      </w:pPr>
    </w:p>
    <w:p w:rsidR="00671DB2" w:rsidRPr="00C511AB" w:rsidRDefault="00671DB2" w:rsidP="00C47F17">
      <w:pPr>
        <w:rPr>
          <w:rFonts w:ascii="Arial" w:hAnsi="Arial" w:cs="Arial"/>
          <w:b/>
          <w:color w:val="333333"/>
          <w:sz w:val="20"/>
          <w:szCs w:val="20"/>
        </w:rPr>
      </w:pPr>
      <w:r w:rsidRPr="00C511AB">
        <w:rPr>
          <w:rFonts w:ascii="Arial" w:hAnsi="Arial" w:cs="Arial"/>
          <w:noProof/>
          <w:sz w:val="20"/>
          <w:szCs w:val="20"/>
          <w:lang w:eastAsia="da-DK"/>
        </w:rPr>
        <w:drawing>
          <wp:inline distT="0" distB="0" distL="0" distR="0" wp14:anchorId="6BED507B" wp14:editId="4FE97766">
            <wp:extent cx="3019425" cy="2724150"/>
            <wp:effectExtent l="0" t="0" r="9525"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726FE" w:rsidRPr="00C511AB" w:rsidRDefault="00C65561" w:rsidP="00C47F17">
      <w:pPr>
        <w:rPr>
          <w:rFonts w:ascii="Arial" w:hAnsi="Arial" w:cs="Arial"/>
          <w:b/>
          <w:bCs/>
          <w:iCs/>
          <w:color w:val="00B0F0"/>
        </w:rPr>
      </w:pPr>
      <w:r w:rsidRPr="00C511AB">
        <w:rPr>
          <w:rFonts w:ascii="Arial" w:hAnsi="Arial" w:cs="Arial"/>
          <w:b/>
          <w:bCs/>
          <w:iCs/>
          <w:color w:val="00B0F0"/>
        </w:rPr>
        <w:t>Hvad blev penge</w:t>
      </w:r>
      <w:r w:rsidR="008726FE" w:rsidRPr="00C511AB">
        <w:rPr>
          <w:rFonts w:ascii="Arial" w:hAnsi="Arial" w:cs="Arial"/>
          <w:b/>
          <w:bCs/>
          <w:iCs/>
          <w:color w:val="00B0F0"/>
        </w:rPr>
        <w:t>ne brugt til?</w:t>
      </w:r>
    </w:p>
    <w:p w:rsidR="008726FE" w:rsidRPr="00C511AB" w:rsidRDefault="008726FE" w:rsidP="00C47F17">
      <w:pPr>
        <w:rPr>
          <w:rFonts w:ascii="Arial" w:hAnsi="Arial" w:cs="Arial"/>
          <w:sz w:val="20"/>
          <w:szCs w:val="20"/>
        </w:rPr>
      </w:pPr>
      <w:r w:rsidRPr="00C511AB">
        <w:rPr>
          <w:rFonts w:ascii="Arial" w:hAnsi="Arial" w:cs="Arial"/>
          <w:sz w:val="20"/>
          <w:szCs w:val="20"/>
        </w:rPr>
        <w:t>Brøndby Kommunes udgifter kan inddeles efter en række parametre med forskellig hensigt og anvendelighed. Nedenfor fokuseres på inddelinger mellem drift og anlæg, service og ikke-service og inddeling efter politisk organisation.</w:t>
      </w:r>
    </w:p>
    <w:p w:rsidR="003A3B8E" w:rsidRPr="00C511AB" w:rsidRDefault="008726FE" w:rsidP="00C47F17">
      <w:pPr>
        <w:rPr>
          <w:rFonts w:ascii="Arial" w:hAnsi="Arial" w:cs="Arial"/>
          <w:sz w:val="20"/>
          <w:szCs w:val="20"/>
        </w:rPr>
      </w:pPr>
      <w:r w:rsidRPr="00C511AB">
        <w:rPr>
          <w:rFonts w:ascii="Arial" w:hAnsi="Arial" w:cs="Arial"/>
          <w:sz w:val="20"/>
          <w:szCs w:val="20"/>
        </w:rPr>
        <w:t xml:space="preserve">Langt størstedelen af kommunens udgifter er driftsudgifter, som i regnskab 2019 udgjorde </w:t>
      </w:r>
      <w:r w:rsidR="003A3B8E" w:rsidRPr="00C511AB">
        <w:rPr>
          <w:rFonts w:ascii="Arial" w:hAnsi="Arial" w:cs="Arial"/>
          <w:sz w:val="20"/>
          <w:szCs w:val="20"/>
        </w:rPr>
        <w:t>97</w:t>
      </w:r>
      <w:r w:rsidR="001A4C3E" w:rsidRPr="00C511AB">
        <w:rPr>
          <w:rFonts w:ascii="Arial" w:hAnsi="Arial" w:cs="Arial"/>
          <w:sz w:val="20"/>
          <w:szCs w:val="20"/>
        </w:rPr>
        <w:t>%</w:t>
      </w:r>
      <w:r w:rsidRPr="00C511AB">
        <w:rPr>
          <w:rFonts w:ascii="Arial" w:hAnsi="Arial" w:cs="Arial"/>
          <w:sz w:val="20"/>
          <w:szCs w:val="20"/>
        </w:rPr>
        <w:t xml:space="preserve">, mens anlægsudgifter udgjorde </w:t>
      </w:r>
      <w:r w:rsidR="003A3B8E" w:rsidRPr="00C511AB">
        <w:rPr>
          <w:rFonts w:ascii="Arial" w:hAnsi="Arial" w:cs="Arial"/>
          <w:sz w:val="20"/>
          <w:szCs w:val="20"/>
        </w:rPr>
        <w:t>3</w:t>
      </w:r>
      <w:r w:rsidR="001A4C3E" w:rsidRPr="00C511AB">
        <w:rPr>
          <w:rFonts w:ascii="Arial" w:hAnsi="Arial" w:cs="Arial"/>
          <w:sz w:val="20"/>
          <w:szCs w:val="20"/>
        </w:rPr>
        <w:t>%</w:t>
      </w:r>
      <w:r w:rsidRPr="00C511AB">
        <w:rPr>
          <w:rFonts w:ascii="Arial" w:hAnsi="Arial" w:cs="Arial"/>
          <w:sz w:val="20"/>
          <w:szCs w:val="20"/>
        </w:rPr>
        <w:t xml:space="preserve"> i regnskab 2019.</w:t>
      </w:r>
    </w:p>
    <w:p w:rsidR="008726FE" w:rsidRPr="00C511AB" w:rsidRDefault="008726FE" w:rsidP="00C47F17">
      <w:pPr>
        <w:rPr>
          <w:rFonts w:ascii="Arial" w:hAnsi="Arial" w:cs="Arial"/>
          <w:b/>
          <w:bCs/>
          <w:iCs/>
          <w:color w:val="00B0F0"/>
        </w:rPr>
      </w:pPr>
      <w:r w:rsidRPr="00C511AB">
        <w:rPr>
          <w:rFonts w:ascii="Arial" w:hAnsi="Arial" w:cs="Arial"/>
          <w:b/>
          <w:bCs/>
          <w:iCs/>
          <w:color w:val="00B0F0"/>
        </w:rPr>
        <w:t>Politisk organisation</w:t>
      </w:r>
    </w:p>
    <w:p w:rsidR="008726FE" w:rsidRPr="00C511AB" w:rsidRDefault="008726FE" w:rsidP="00C47F17">
      <w:pPr>
        <w:rPr>
          <w:rFonts w:ascii="Arial" w:hAnsi="Arial" w:cs="Arial"/>
          <w:sz w:val="20"/>
          <w:szCs w:val="20"/>
        </w:rPr>
      </w:pPr>
      <w:r w:rsidRPr="00C511AB">
        <w:rPr>
          <w:rFonts w:ascii="Arial" w:hAnsi="Arial" w:cs="Arial"/>
          <w:sz w:val="20"/>
          <w:szCs w:val="20"/>
        </w:rPr>
        <w:t>En væsentlig inddeling af driftsudgifterne er efter politisk organisation. Inddelingen efter politisk</w:t>
      </w:r>
      <w:r w:rsidR="00730805" w:rsidRPr="00C511AB">
        <w:rPr>
          <w:rFonts w:ascii="Arial" w:hAnsi="Arial" w:cs="Arial"/>
          <w:sz w:val="20"/>
          <w:szCs w:val="20"/>
        </w:rPr>
        <w:t xml:space="preserve"> organisation viser de respektive fagudvalgs andele af kommunens samlede driftsudgifter.</w:t>
      </w:r>
    </w:p>
    <w:p w:rsidR="00730805" w:rsidRPr="00C511AB" w:rsidRDefault="00730805" w:rsidP="00C47F17">
      <w:pPr>
        <w:rPr>
          <w:rFonts w:ascii="Arial" w:hAnsi="Arial" w:cs="Arial"/>
          <w:sz w:val="20"/>
          <w:szCs w:val="20"/>
        </w:rPr>
      </w:pPr>
      <w:r w:rsidRPr="00C511AB">
        <w:rPr>
          <w:rFonts w:ascii="Arial" w:hAnsi="Arial" w:cs="Arial"/>
          <w:sz w:val="20"/>
          <w:szCs w:val="20"/>
        </w:rPr>
        <w:t xml:space="preserve">Social- og Sundhedsudvalget er kommunens, økonomisk set, tungeste udvalg med </w:t>
      </w:r>
      <w:r w:rsidR="001A4C3E" w:rsidRPr="00C511AB">
        <w:rPr>
          <w:rFonts w:ascii="Arial" w:hAnsi="Arial" w:cs="Arial"/>
          <w:sz w:val="20"/>
          <w:szCs w:val="20"/>
        </w:rPr>
        <w:t>39%</w:t>
      </w:r>
      <w:r w:rsidRPr="00C511AB">
        <w:rPr>
          <w:rFonts w:ascii="Arial" w:hAnsi="Arial" w:cs="Arial"/>
          <w:sz w:val="20"/>
          <w:szCs w:val="20"/>
        </w:rPr>
        <w:t xml:space="preserve"> af driftsudgifterne i regnskab 2019, mens Børneudvalget er næststørst med 26</w:t>
      </w:r>
      <w:r w:rsidR="001A4C3E" w:rsidRPr="00C511AB">
        <w:rPr>
          <w:rFonts w:ascii="Arial" w:hAnsi="Arial" w:cs="Arial"/>
          <w:sz w:val="20"/>
          <w:szCs w:val="20"/>
        </w:rPr>
        <w:t>%.</w:t>
      </w:r>
      <w:r w:rsidRPr="00C511AB">
        <w:rPr>
          <w:rFonts w:ascii="Arial" w:hAnsi="Arial" w:cs="Arial"/>
          <w:sz w:val="20"/>
          <w:szCs w:val="20"/>
        </w:rPr>
        <w:t xml:space="preserve"> Herefter følger Beskæftigelsesudvalget med 16</w:t>
      </w:r>
      <w:r w:rsidR="001A4C3E" w:rsidRPr="00C511AB">
        <w:rPr>
          <w:rFonts w:ascii="Arial" w:hAnsi="Arial" w:cs="Arial"/>
          <w:sz w:val="20"/>
          <w:szCs w:val="20"/>
        </w:rPr>
        <w:t>%</w:t>
      </w:r>
      <w:r w:rsidRPr="00C511AB">
        <w:rPr>
          <w:rFonts w:ascii="Arial" w:hAnsi="Arial" w:cs="Arial"/>
          <w:sz w:val="20"/>
          <w:szCs w:val="20"/>
        </w:rPr>
        <w:t>, Økonomiudvalget med 15</w:t>
      </w:r>
      <w:r w:rsidR="001A4C3E" w:rsidRPr="00C511AB">
        <w:rPr>
          <w:rFonts w:ascii="Arial" w:hAnsi="Arial" w:cs="Arial"/>
          <w:sz w:val="20"/>
          <w:szCs w:val="20"/>
        </w:rPr>
        <w:t>%</w:t>
      </w:r>
      <w:r w:rsidRPr="00C511AB">
        <w:rPr>
          <w:rFonts w:ascii="Arial" w:hAnsi="Arial" w:cs="Arial"/>
          <w:sz w:val="20"/>
          <w:szCs w:val="20"/>
        </w:rPr>
        <w:t xml:space="preserve"> og Teknik- og Miljøudvalget med 2</w:t>
      </w:r>
      <w:r w:rsidR="001A4C3E" w:rsidRPr="00C511AB">
        <w:rPr>
          <w:rFonts w:ascii="Arial" w:hAnsi="Arial" w:cs="Arial"/>
          <w:sz w:val="20"/>
          <w:szCs w:val="20"/>
        </w:rPr>
        <w:t>%.</w:t>
      </w:r>
      <w:r w:rsidRPr="00C511AB">
        <w:rPr>
          <w:rFonts w:ascii="Arial" w:hAnsi="Arial" w:cs="Arial"/>
          <w:sz w:val="20"/>
          <w:szCs w:val="20"/>
        </w:rPr>
        <w:t xml:space="preserve"> De to, økonomisk set, mindste udvalg er Kulturudvalget og Idræts- og Fritidsudvalget med hver 1</w:t>
      </w:r>
      <w:r w:rsidR="001A4C3E" w:rsidRPr="00C511AB">
        <w:rPr>
          <w:rFonts w:ascii="Arial" w:hAnsi="Arial" w:cs="Arial"/>
          <w:sz w:val="20"/>
          <w:szCs w:val="20"/>
        </w:rPr>
        <w:t>%</w:t>
      </w:r>
      <w:r w:rsidRPr="00C511AB">
        <w:rPr>
          <w:rFonts w:ascii="Arial" w:hAnsi="Arial" w:cs="Arial"/>
          <w:sz w:val="20"/>
          <w:szCs w:val="20"/>
        </w:rPr>
        <w:t xml:space="preserve"> af driftsudgifterne i regnskab 2019.</w:t>
      </w:r>
    </w:p>
    <w:p w:rsidR="00730805" w:rsidRPr="00C511AB" w:rsidRDefault="00730805" w:rsidP="00C47F17">
      <w:pPr>
        <w:rPr>
          <w:rFonts w:ascii="Arial" w:hAnsi="Arial" w:cs="Arial"/>
          <w:sz w:val="20"/>
          <w:szCs w:val="20"/>
        </w:rPr>
      </w:pPr>
    </w:p>
    <w:p w:rsidR="00671DB2" w:rsidRPr="00C511AB" w:rsidRDefault="00671DB2" w:rsidP="00C47F17">
      <w:pPr>
        <w:pStyle w:val="Underoverskrift"/>
        <w:rPr>
          <w:rFonts w:cs="Arial"/>
          <w:szCs w:val="20"/>
        </w:rPr>
      </w:pPr>
    </w:p>
    <w:p w:rsidR="002D595E" w:rsidRPr="00C511AB" w:rsidRDefault="002D595E" w:rsidP="00C47F17">
      <w:pPr>
        <w:rPr>
          <w:rFonts w:ascii="Arial" w:hAnsi="Arial" w:cs="Arial"/>
          <w:b/>
          <w:bCs/>
          <w:iCs/>
          <w:color w:val="00B0F0"/>
        </w:rPr>
      </w:pPr>
      <w:r w:rsidRPr="00C511AB">
        <w:rPr>
          <w:rFonts w:ascii="Arial" w:hAnsi="Arial" w:cs="Arial"/>
          <w:b/>
          <w:bCs/>
          <w:iCs/>
          <w:color w:val="00B0F0"/>
        </w:rPr>
        <w:t>Driftsresultatet</w:t>
      </w:r>
    </w:p>
    <w:p w:rsidR="00CA6B1D" w:rsidRPr="00C511AB" w:rsidRDefault="002D595E" w:rsidP="00C47F17">
      <w:pPr>
        <w:rPr>
          <w:rFonts w:ascii="Arial" w:hAnsi="Arial" w:cs="Arial"/>
          <w:sz w:val="20"/>
          <w:szCs w:val="20"/>
        </w:rPr>
      </w:pPr>
      <w:r w:rsidRPr="00C511AB">
        <w:rPr>
          <w:rFonts w:ascii="Arial" w:hAnsi="Arial" w:cs="Arial"/>
          <w:sz w:val="20"/>
          <w:szCs w:val="20"/>
        </w:rPr>
        <w:t xml:space="preserve">Ser man på det samlede resultat af regnskabet, er det økonomisk set tilfredsstillende. Kommunen bidrager til en sund offentlig økonomi. Driftsresultatet er solidt, og det er tilstrækkeligt til at kunne afholde anlægsudgifterne. </w:t>
      </w:r>
    </w:p>
    <w:p w:rsidR="00CA6B1D" w:rsidRPr="00C511AB" w:rsidRDefault="00CA6B1D" w:rsidP="00C47F17">
      <w:pPr>
        <w:rPr>
          <w:rFonts w:ascii="Arial" w:hAnsi="Arial" w:cs="Arial"/>
          <w:sz w:val="20"/>
          <w:szCs w:val="20"/>
        </w:rPr>
      </w:pPr>
      <w:r w:rsidRPr="00C511AB">
        <w:rPr>
          <w:rFonts w:ascii="Arial" w:hAnsi="Arial" w:cs="Arial"/>
          <w:noProof/>
          <w:szCs w:val="20"/>
          <w:lang w:eastAsia="da-DK"/>
        </w:rPr>
        <w:drawing>
          <wp:inline distT="0" distB="0" distL="0" distR="0" wp14:anchorId="7DAF7D85" wp14:editId="1134946E">
            <wp:extent cx="2835275" cy="2725249"/>
            <wp:effectExtent l="0" t="0" r="3175" b="18415"/>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595E" w:rsidRPr="00C511AB" w:rsidRDefault="002D595E" w:rsidP="00C47F17">
      <w:pPr>
        <w:rPr>
          <w:rFonts w:ascii="Arial" w:hAnsi="Arial" w:cs="Arial"/>
          <w:sz w:val="20"/>
          <w:szCs w:val="20"/>
        </w:rPr>
      </w:pPr>
      <w:r w:rsidRPr="00C511AB">
        <w:rPr>
          <w:rFonts w:ascii="Arial" w:hAnsi="Arial" w:cs="Arial"/>
          <w:sz w:val="20"/>
          <w:szCs w:val="20"/>
        </w:rPr>
        <w:t>Det pæne driftsresultat kommer på baggrund af generelle mindreforbrug på de fleste politikområder (driftsbevillinger) i den kommunale dr</w:t>
      </w:r>
      <w:r w:rsidR="00C65561" w:rsidRPr="00C511AB">
        <w:rPr>
          <w:rFonts w:ascii="Arial" w:hAnsi="Arial" w:cs="Arial"/>
          <w:sz w:val="20"/>
          <w:szCs w:val="20"/>
        </w:rPr>
        <w:t xml:space="preserve">iftsvirksomhed. Kun på meget få </w:t>
      </w:r>
      <w:r w:rsidRPr="00C511AB">
        <w:rPr>
          <w:rFonts w:ascii="Arial" w:hAnsi="Arial" w:cs="Arial"/>
          <w:sz w:val="20"/>
          <w:szCs w:val="20"/>
        </w:rPr>
        <w:t xml:space="preserve">bevillingsområder (politikområder) er det oprindeligt vedtagne budget overskredet. På alle disse områder er der naturlige forklaringer på overskridelserne, jf. regnskabsbemærkningerne. </w:t>
      </w:r>
    </w:p>
    <w:p w:rsidR="00C65561" w:rsidRPr="00C511AB" w:rsidRDefault="00C65561" w:rsidP="00C47F17">
      <w:pPr>
        <w:rPr>
          <w:rFonts w:ascii="Arial" w:hAnsi="Arial" w:cs="Arial"/>
          <w:color w:val="333333"/>
          <w:sz w:val="20"/>
          <w:szCs w:val="20"/>
        </w:rPr>
      </w:pPr>
    </w:p>
    <w:p w:rsidR="00C65561" w:rsidRPr="00C511AB" w:rsidRDefault="00C65561" w:rsidP="00C47F17">
      <w:pPr>
        <w:rPr>
          <w:rFonts w:ascii="Arial" w:hAnsi="Arial" w:cs="Arial"/>
          <w:color w:val="333333"/>
          <w:sz w:val="20"/>
          <w:szCs w:val="20"/>
        </w:rPr>
      </w:pPr>
    </w:p>
    <w:p w:rsidR="00C65561" w:rsidRPr="00C511AB" w:rsidRDefault="00C65561" w:rsidP="00C47F17">
      <w:pPr>
        <w:rPr>
          <w:rFonts w:ascii="Arial" w:hAnsi="Arial" w:cs="Arial"/>
          <w:color w:val="333333"/>
          <w:sz w:val="20"/>
          <w:szCs w:val="20"/>
        </w:rPr>
      </w:pPr>
    </w:p>
    <w:p w:rsidR="00C65561" w:rsidRPr="00C511AB" w:rsidRDefault="00C65561" w:rsidP="00C47F17">
      <w:pPr>
        <w:rPr>
          <w:rFonts w:ascii="Arial" w:hAnsi="Arial" w:cs="Arial"/>
          <w:sz w:val="20"/>
          <w:szCs w:val="20"/>
        </w:rPr>
      </w:pPr>
    </w:p>
    <w:p w:rsidR="00C65561" w:rsidRPr="00C511AB" w:rsidRDefault="00C65561" w:rsidP="00C47F17">
      <w:pPr>
        <w:rPr>
          <w:rFonts w:ascii="Arial" w:hAnsi="Arial" w:cs="Arial"/>
          <w:sz w:val="20"/>
          <w:szCs w:val="20"/>
        </w:rPr>
      </w:pPr>
    </w:p>
    <w:p w:rsidR="00C65561" w:rsidRPr="00C511AB" w:rsidRDefault="00C65561" w:rsidP="00C47F17">
      <w:pPr>
        <w:rPr>
          <w:rFonts w:ascii="Arial" w:hAnsi="Arial" w:cs="Arial"/>
          <w:sz w:val="20"/>
          <w:szCs w:val="20"/>
        </w:rPr>
      </w:pPr>
    </w:p>
    <w:p w:rsidR="00C65561" w:rsidRPr="00C511AB" w:rsidRDefault="00C65561" w:rsidP="00C47F17">
      <w:pPr>
        <w:rPr>
          <w:rFonts w:ascii="Arial" w:hAnsi="Arial" w:cs="Arial"/>
          <w:sz w:val="20"/>
          <w:szCs w:val="20"/>
        </w:rPr>
      </w:pPr>
    </w:p>
    <w:p w:rsidR="00C65561" w:rsidRPr="00C511AB" w:rsidRDefault="00C65561" w:rsidP="00C47F17">
      <w:pPr>
        <w:rPr>
          <w:rFonts w:ascii="Arial" w:hAnsi="Arial" w:cs="Arial"/>
          <w:sz w:val="20"/>
          <w:szCs w:val="20"/>
        </w:rPr>
      </w:pPr>
    </w:p>
    <w:p w:rsidR="008E57E0" w:rsidRPr="00C511AB" w:rsidRDefault="008E57E0" w:rsidP="00C47F17">
      <w:pPr>
        <w:rPr>
          <w:rFonts w:ascii="Arial" w:hAnsi="Arial" w:cs="Arial"/>
          <w:sz w:val="20"/>
          <w:szCs w:val="20"/>
        </w:rPr>
        <w:sectPr w:rsidR="008E57E0" w:rsidRPr="00C511AB" w:rsidSect="00186C3D">
          <w:pgSz w:w="11906" w:h="16838"/>
          <w:pgMar w:top="1701" w:right="1134" w:bottom="1701" w:left="1134" w:header="708" w:footer="708" w:gutter="0"/>
          <w:cols w:num="2" w:space="708"/>
          <w:docGrid w:linePitch="360"/>
        </w:sectPr>
      </w:pPr>
    </w:p>
    <w:p w:rsidR="005F119C" w:rsidRPr="00C511AB" w:rsidRDefault="005F119C" w:rsidP="00547CE2">
      <w:pPr>
        <w:rPr>
          <w:rFonts w:ascii="Arial" w:hAnsi="Arial" w:cs="Arial"/>
          <w:b/>
          <w:bCs/>
          <w:iCs/>
          <w:color w:val="00B0F0"/>
        </w:rPr>
      </w:pPr>
    </w:p>
    <w:p w:rsidR="005F119C" w:rsidRPr="00C511AB" w:rsidRDefault="005F119C" w:rsidP="00547CE2">
      <w:pPr>
        <w:rPr>
          <w:rFonts w:ascii="Arial" w:hAnsi="Arial" w:cs="Arial"/>
          <w:b/>
          <w:bCs/>
          <w:iCs/>
          <w:color w:val="00B0F0"/>
        </w:rPr>
      </w:pPr>
    </w:p>
    <w:p w:rsidR="005F119C" w:rsidRPr="00C511AB" w:rsidRDefault="005F119C" w:rsidP="00547CE2">
      <w:pPr>
        <w:rPr>
          <w:rFonts w:ascii="Arial" w:hAnsi="Arial" w:cs="Arial"/>
          <w:b/>
          <w:bCs/>
          <w:iCs/>
          <w:color w:val="00B0F0"/>
        </w:rPr>
      </w:pPr>
    </w:p>
    <w:p w:rsidR="00547CE2" w:rsidRPr="00C511AB" w:rsidRDefault="00547CE2" w:rsidP="00547CE2">
      <w:pPr>
        <w:rPr>
          <w:rFonts w:ascii="Arial" w:hAnsi="Arial" w:cs="Arial"/>
          <w:b/>
          <w:bCs/>
          <w:iCs/>
          <w:color w:val="00B0F0"/>
        </w:rPr>
      </w:pPr>
      <w:r w:rsidRPr="00C511AB">
        <w:rPr>
          <w:rFonts w:ascii="Arial" w:hAnsi="Arial" w:cs="Arial"/>
          <w:b/>
          <w:bCs/>
          <w:iCs/>
          <w:color w:val="00B0F0"/>
        </w:rPr>
        <w:t xml:space="preserve">Serviceudgifter fordelt på politikområderne </w:t>
      </w:r>
    </w:p>
    <w:p w:rsidR="00730EAB" w:rsidRPr="00C511AB" w:rsidRDefault="00730EAB" w:rsidP="00730EAB">
      <w:pPr>
        <w:rPr>
          <w:rFonts w:ascii="Arial" w:hAnsi="Arial" w:cs="Arial"/>
          <w:sz w:val="20"/>
          <w:szCs w:val="20"/>
        </w:rPr>
      </w:pPr>
      <w:r w:rsidRPr="00C511AB">
        <w:rPr>
          <w:rFonts w:ascii="Arial" w:hAnsi="Arial" w:cs="Arial"/>
          <w:sz w:val="20"/>
          <w:szCs w:val="20"/>
        </w:rPr>
        <w:t>Nedenstående tabel viser afvigelserne i forhold til oprindelig vedtagne budget og korrigeret vedtaget budget på serviceudgifterne fordelt på politikområder (driftsbe</w:t>
      </w:r>
      <w:r w:rsidR="00890589" w:rsidRPr="00C511AB">
        <w:rPr>
          <w:rFonts w:ascii="Arial" w:hAnsi="Arial" w:cs="Arial"/>
          <w:sz w:val="20"/>
          <w:szCs w:val="20"/>
        </w:rPr>
        <w:t>villinger).</w:t>
      </w:r>
      <w:r w:rsidR="00927464" w:rsidRPr="00C511AB">
        <w:rPr>
          <w:rFonts w:ascii="Arial" w:hAnsi="Arial" w:cs="Arial"/>
          <w:sz w:val="20"/>
          <w:szCs w:val="20"/>
        </w:rPr>
        <w:t xml:space="preserve"> D</w:t>
      </w:r>
      <w:r w:rsidRPr="00C511AB">
        <w:rPr>
          <w:rFonts w:ascii="Arial" w:hAnsi="Arial" w:cs="Arial"/>
          <w:sz w:val="20"/>
          <w:szCs w:val="20"/>
        </w:rPr>
        <w:t>e største afvigelser, målt i kroner og øre og ikke procent</w:t>
      </w:r>
      <w:r w:rsidR="003059A7" w:rsidRPr="00C511AB">
        <w:rPr>
          <w:rFonts w:ascii="Arial" w:hAnsi="Arial" w:cs="Arial"/>
          <w:sz w:val="20"/>
          <w:szCs w:val="20"/>
        </w:rPr>
        <w:t>, kommenteres helt overordnet. De d</w:t>
      </w:r>
      <w:r w:rsidRPr="00C511AB">
        <w:rPr>
          <w:rFonts w:ascii="Arial" w:hAnsi="Arial" w:cs="Arial"/>
          <w:sz w:val="20"/>
          <w:szCs w:val="20"/>
        </w:rPr>
        <w:t>etaljerede kommentarer og forklaringer mv. findes i de specielle regnskabsbemærkninger, der kan findes på kommunens hjemmeside, Brondbykommune.dk/Økonomi</w:t>
      </w:r>
    </w:p>
    <w:p w:rsidR="00730EAB" w:rsidRPr="00C511AB" w:rsidRDefault="00730EAB" w:rsidP="00730EAB">
      <w:pPr>
        <w:rPr>
          <w:rFonts w:ascii="Arial" w:hAnsi="Arial" w:cs="Arial"/>
          <w:sz w:val="20"/>
          <w:szCs w:val="20"/>
        </w:rPr>
      </w:pPr>
      <w:r w:rsidRPr="00C511AB">
        <w:rPr>
          <w:rFonts w:ascii="Arial" w:hAnsi="Arial" w:cs="Arial"/>
          <w:sz w:val="20"/>
          <w:szCs w:val="20"/>
        </w:rPr>
        <w:t>Bemærk således, at bemærkningerne alene vedrører serviceudgifter og udelukkende forholder sig til afvigelserne mellem korrigeret vedtaget budget og regnskabet i hovedtræk. Der bemærkes altså ikke på udviklingen fra oprindeligt vedtaget budget til korrigeret vedtaget budget i form af omplaceringer og tillægsbevillinger. Her henvises til regnskabsbemærkninger, hvor der også findes uddybende afvigelsesforklaringer osv.</w:t>
      </w:r>
    </w:p>
    <w:p w:rsidR="00730EAB" w:rsidRPr="00C511AB" w:rsidRDefault="00730EAB" w:rsidP="00730EAB">
      <w:pPr>
        <w:rPr>
          <w:rFonts w:ascii="Arial" w:hAnsi="Arial" w:cs="Arial"/>
          <w:sz w:val="20"/>
          <w:szCs w:val="20"/>
        </w:rPr>
      </w:pPr>
      <w:r w:rsidRPr="00C511AB">
        <w:rPr>
          <w:rFonts w:ascii="Arial" w:hAnsi="Arial" w:cs="Arial"/>
          <w:sz w:val="20"/>
          <w:szCs w:val="20"/>
        </w:rPr>
        <w:t>Politikområdet ”Administrativ organisation – rådhuspersonale mv.” (1 02, jf. tabellen) består af et budgetområde for hver af kommunens fem forvaltninger og et budgetområde for ”Servicefunktioner på rådhuset”. Der er et samlet mindreforbrug på</w:t>
      </w:r>
      <w:r w:rsidR="00F13681" w:rsidRPr="00C511AB">
        <w:rPr>
          <w:rFonts w:ascii="Arial" w:hAnsi="Arial" w:cs="Arial"/>
          <w:sz w:val="20"/>
          <w:szCs w:val="20"/>
        </w:rPr>
        <w:t xml:space="preserve"> </w:t>
      </w:r>
      <w:r w:rsidR="005F119C" w:rsidRPr="00C511AB">
        <w:rPr>
          <w:rFonts w:ascii="Arial" w:hAnsi="Arial" w:cs="Arial"/>
          <w:sz w:val="20"/>
          <w:szCs w:val="20"/>
        </w:rPr>
        <w:t>1,8</w:t>
      </w:r>
      <w:r w:rsidRPr="00C511AB">
        <w:rPr>
          <w:rFonts w:ascii="Arial" w:hAnsi="Arial" w:cs="Arial"/>
          <w:sz w:val="20"/>
          <w:szCs w:val="20"/>
        </w:rPr>
        <w:t xml:space="preserve"> mio. kr. i forhold til det korrigerede vedtagne budget.</w:t>
      </w:r>
      <w:r w:rsidR="003059A7" w:rsidRPr="00C511AB">
        <w:rPr>
          <w:rFonts w:ascii="Arial" w:hAnsi="Arial" w:cs="Arial"/>
          <w:sz w:val="20"/>
          <w:szCs w:val="20"/>
        </w:rPr>
        <w:t xml:space="preserve"> </w:t>
      </w:r>
      <w:r w:rsidR="007E6E8B" w:rsidRPr="00C511AB">
        <w:rPr>
          <w:rFonts w:ascii="Arial" w:hAnsi="Arial" w:cs="Arial"/>
          <w:sz w:val="20"/>
          <w:szCs w:val="20"/>
        </w:rPr>
        <w:t>Dette er et udtryk for at det forventede ressourcetræk i store træk har svaret til det forventede niveau. Mindreforbruget er også et udtryk for små forskydninger i det samlede personaleforbrug.</w:t>
      </w:r>
    </w:p>
    <w:p w:rsidR="006D76A8" w:rsidRPr="00C511AB" w:rsidRDefault="006D76A8" w:rsidP="006D76A8">
      <w:pPr>
        <w:rPr>
          <w:rFonts w:ascii="Arial" w:hAnsi="Arial" w:cs="Arial"/>
          <w:sz w:val="20"/>
          <w:szCs w:val="20"/>
        </w:rPr>
      </w:pPr>
      <w:r w:rsidRPr="00C511AB">
        <w:rPr>
          <w:rFonts w:ascii="Arial" w:hAnsi="Arial" w:cs="Arial"/>
          <w:sz w:val="20"/>
          <w:szCs w:val="20"/>
        </w:rPr>
        <w:t>Politikområdet ”Lønpuljer mv.” (1 03, jf. tabellen)</w:t>
      </w:r>
      <w:r w:rsidR="00F97470" w:rsidRPr="00C511AB">
        <w:rPr>
          <w:rFonts w:ascii="Arial" w:hAnsi="Arial" w:cs="Arial"/>
          <w:sz w:val="20"/>
          <w:szCs w:val="20"/>
        </w:rPr>
        <w:t xml:space="preserve"> er der et </w:t>
      </w:r>
      <w:r w:rsidRPr="00C511AB">
        <w:rPr>
          <w:rFonts w:ascii="Arial" w:hAnsi="Arial" w:cs="Arial"/>
          <w:sz w:val="20"/>
          <w:szCs w:val="20"/>
        </w:rPr>
        <w:t>mindreforbrug</w:t>
      </w:r>
      <w:r w:rsidR="00F97470" w:rsidRPr="00C511AB">
        <w:rPr>
          <w:rFonts w:ascii="Arial" w:hAnsi="Arial" w:cs="Arial"/>
          <w:sz w:val="20"/>
          <w:szCs w:val="20"/>
        </w:rPr>
        <w:t xml:space="preserve"> på 20 mio. kr. </w:t>
      </w:r>
      <w:r w:rsidRPr="00C511AB">
        <w:rPr>
          <w:rFonts w:ascii="Arial" w:hAnsi="Arial" w:cs="Arial"/>
          <w:sz w:val="20"/>
          <w:szCs w:val="20"/>
        </w:rPr>
        <w:t xml:space="preserve"> Politikområdet ”Lønpuljer mv.” består af budgetområderne; ”Lønpuljer”, ”Diverse puljer”, ”Uddannelse mv.” og ”Direktørlønninger”.</w:t>
      </w:r>
    </w:p>
    <w:p w:rsidR="00F13681" w:rsidRPr="00C511AB" w:rsidRDefault="00F13681" w:rsidP="00F13681">
      <w:pPr>
        <w:rPr>
          <w:rFonts w:ascii="Arial" w:hAnsi="Arial" w:cs="Arial"/>
          <w:sz w:val="20"/>
          <w:szCs w:val="20"/>
        </w:rPr>
      </w:pPr>
      <w:r w:rsidRPr="00C511AB">
        <w:rPr>
          <w:rFonts w:ascii="Arial" w:hAnsi="Arial" w:cs="Arial"/>
          <w:sz w:val="20"/>
          <w:szCs w:val="20"/>
        </w:rPr>
        <w:t>Politikområdet ”Lønpuljer mv.” indeholder budgetområder med og uden overførselsadgang)</w:t>
      </w:r>
    </w:p>
    <w:p w:rsidR="00F13681" w:rsidRPr="00C511AB" w:rsidRDefault="007E6E8B" w:rsidP="00F13681">
      <w:pPr>
        <w:rPr>
          <w:rFonts w:ascii="Arial" w:hAnsi="Arial" w:cs="Arial"/>
          <w:sz w:val="20"/>
          <w:szCs w:val="20"/>
        </w:rPr>
      </w:pPr>
      <w:r w:rsidRPr="00C511AB">
        <w:rPr>
          <w:rFonts w:ascii="Arial" w:hAnsi="Arial" w:cs="Arial"/>
          <w:sz w:val="20"/>
          <w:szCs w:val="20"/>
        </w:rPr>
        <w:t xml:space="preserve">Mindreforbruget skyldes hovedsagligt at der den generelle reserve ikke er fuldt ud anvendt i 2019. Dertil er der en </w:t>
      </w:r>
      <w:r w:rsidR="00C577AE" w:rsidRPr="00C511AB">
        <w:rPr>
          <w:rFonts w:ascii="Arial" w:hAnsi="Arial" w:cs="Arial"/>
          <w:sz w:val="20"/>
          <w:szCs w:val="20"/>
        </w:rPr>
        <w:t>nedadgående</w:t>
      </w:r>
      <w:r w:rsidRPr="00C511AB">
        <w:rPr>
          <w:rFonts w:ascii="Arial" w:hAnsi="Arial" w:cs="Arial"/>
          <w:sz w:val="20"/>
          <w:szCs w:val="20"/>
        </w:rPr>
        <w:t xml:space="preserve"> udvikling i udgifterne til kommunens tjenestemandspensioner.</w:t>
      </w:r>
    </w:p>
    <w:p w:rsidR="003B2FA2" w:rsidRPr="00C511AB" w:rsidRDefault="003B2FA2" w:rsidP="003B2FA2">
      <w:pPr>
        <w:rPr>
          <w:rFonts w:ascii="Arial" w:hAnsi="Arial" w:cs="Arial"/>
          <w:sz w:val="20"/>
          <w:szCs w:val="20"/>
        </w:rPr>
      </w:pPr>
      <w:r w:rsidRPr="00C511AB">
        <w:rPr>
          <w:rFonts w:ascii="Arial" w:hAnsi="Arial" w:cs="Arial"/>
          <w:sz w:val="20"/>
          <w:szCs w:val="20"/>
        </w:rPr>
        <w:t>Politikområdet Fællesudgifter (1 04, jf. tabellen) indeholder flere tværgående budgetområder. Overskuddet/mindreforbruget fordeler sig over flere budgetområder. De væsentligste er budgetområderne</w:t>
      </w:r>
      <w:r w:rsidR="002331B1" w:rsidRPr="00C511AB">
        <w:rPr>
          <w:rFonts w:ascii="Arial" w:hAnsi="Arial" w:cs="Arial"/>
          <w:sz w:val="20"/>
          <w:szCs w:val="20"/>
        </w:rPr>
        <w:t xml:space="preserve"> ”Fælles it og telefoni”, ”Forsikringspræmier”, </w:t>
      </w:r>
      <w:r w:rsidRPr="00C511AB">
        <w:rPr>
          <w:rFonts w:ascii="Arial" w:hAnsi="Arial" w:cs="Arial"/>
          <w:sz w:val="20"/>
          <w:szCs w:val="20"/>
        </w:rPr>
        <w:t>og ”</w:t>
      </w:r>
      <w:r w:rsidR="002331B1" w:rsidRPr="00C511AB">
        <w:rPr>
          <w:rFonts w:ascii="Arial" w:hAnsi="Arial" w:cs="Arial"/>
          <w:sz w:val="20"/>
          <w:szCs w:val="20"/>
        </w:rPr>
        <w:t>Udbetaling Danmark</w:t>
      </w:r>
      <w:r w:rsidRPr="00C511AB">
        <w:rPr>
          <w:rFonts w:ascii="Arial" w:hAnsi="Arial" w:cs="Arial"/>
          <w:sz w:val="20"/>
          <w:szCs w:val="20"/>
        </w:rPr>
        <w:t xml:space="preserve">”. </w:t>
      </w:r>
    </w:p>
    <w:p w:rsidR="007E6E8B" w:rsidRPr="00C511AB" w:rsidRDefault="007E6E8B" w:rsidP="003B2FA2">
      <w:pPr>
        <w:rPr>
          <w:rFonts w:ascii="Arial" w:hAnsi="Arial" w:cs="Arial"/>
          <w:sz w:val="20"/>
          <w:szCs w:val="20"/>
        </w:rPr>
      </w:pPr>
      <w:r w:rsidRPr="00C511AB">
        <w:rPr>
          <w:rFonts w:ascii="Arial" w:hAnsi="Arial" w:cs="Arial"/>
          <w:sz w:val="20"/>
          <w:szCs w:val="20"/>
        </w:rPr>
        <w:t>Mindreforbruget på kommunens fællesudgifter kan overordnet set inddeles i tre hovedkategorier. Der har været færre ressourcer til at udføre de budgetterede aktiviteter, hvilker forventes at udvikle sig mere positivt i 2020. På fællesområdet er der også i 2019 tilkommet nogle ekstraordinære indtægter som følge af en tidligere erstatning og en ændret regnskabspraksis. I modsat retning trækker en forventet reduktion som endnu ikke kan realiseres. Dette er der taget højde for i 2020.</w:t>
      </w:r>
    </w:p>
    <w:p w:rsidR="00161125" w:rsidRPr="00C511AB" w:rsidRDefault="00161125" w:rsidP="00161125">
      <w:pPr>
        <w:rPr>
          <w:rFonts w:ascii="Arial" w:hAnsi="Arial" w:cs="Arial"/>
          <w:sz w:val="20"/>
          <w:szCs w:val="20"/>
        </w:rPr>
      </w:pPr>
      <w:r w:rsidRPr="00C511AB">
        <w:rPr>
          <w:rFonts w:ascii="Arial" w:hAnsi="Arial" w:cs="Arial"/>
          <w:sz w:val="20"/>
          <w:szCs w:val="20"/>
        </w:rPr>
        <w:t xml:space="preserve">Politikområdet ”Folkeskolen” (5 01, jf. tabellen) består af et centralt budgetområde, som omfatter lønninger mv., og decentrale budgetområder til hver folkeskole samt ”10. klasseskolen”, ”PPR”, ”Sundhedsplejen” og ”Ungeindsatsen i Brøndby”. Der er et samlet mindreforbrug på 8,9 mio. kr. i forhold til det korrigerede vedtagne budget. </w:t>
      </w:r>
    </w:p>
    <w:p w:rsidR="00161125" w:rsidRPr="00C511AB" w:rsidRDefault="00161125" w:rsidP="00161125">
      <w:pPr>
        <w:rPr>
          <w:rFonts w:ascii="Arial" w:hAnsi="Arial" w:cs="Arial"/>
          <w:sz w:val="20"/>
          <w:szCs w:val="20"/>
        </w:rPr>
      </w:pPr>
      <w:r w:rsidRPr="00C511AB">
        <w:rPr>
          <w:rFonts w:ascii="Arial" w:hAnsi="Arial" w:cs="Arial"/>
          <w:sz w:val="20"/>
          <w:szCs w:val="20"/>
        </w:rPr>
        <w:t>Det er primært området ”Centralt”, der har et mindreforbrug på 7,9 mio. kr. Årsagen til mindreforbruget på ”Centralt – Fol</w:t>
      </w:r>
      <w:r w:rsidR="001F1EE8" w:rsidRPr="00C511AB">
        <w:rPr>
          <w:rFonts w:ascii="Arial" w:hAnsi="Arial" w:cs="Arial"/>
          <w:sz w:val="20"/>
          <w:szCs w:val="20"/>
        </w:rPr>
        <w:t>keskolen” er vak</w:t>
      </w:r>
      <w:r w:rsidRPr="00C511AB">
        <w:rPr>
          <w:rFonts w:ascii="Arial" w:hAnsi="Arial" w:cs="Arial"/>
          <w:sz w:val="20"/>
          <w:szCs w:val="20"/>
        </w:rPr>
        <w:t xml:space="preserve">ante stillinger, samt et mindreforbrug til dækning af langtidsfravær. </w:t>
      </w:r>
      <w:r w:rsidR="00F97470" w:rsidRPr="00C511AB">
        <w:rPr>
          <w:rFonts w:ascii="Arial" w:hAnsi="Arial" w:cs="Arial"/>
          <w:sz w:val="20"/>
          <w:szCs w:val="20"/>
        </w:rPr>
        <w:t>Y</w:t>
      </w:r>
      <w:r w:rsidRPr="00C511AB">
        <w:rPr>
          <w:rFonts w:ascii="Arial" w:hAnsi="Arial" w:cs="Arial"/>
          <w:sz w:val="20"/>
          <w:szCs w:val="20"/>
        </w:rPr>
        <w:t xml:space="preserve">derligere afvigelser redegøres i regnskabsbemærkningerne. </w:t>
      </w:r>
    </w:p>
    <w:p w:rsidR="00161125" w:rsidRPr="00C511AB" w:rsidRDefault="00161125" w:rsidP="00161125">
      <w:pPr>
        <w:rPr>
          <w:rFonts w:ascii="Arial" w:hAnsi="Arial" w:cs="Arial"/>
          <w:sz w:val="20"/>
          <w:szCs w:val="20"/>
        </w:rPr>
      </w:pPr>
      <w:r w:rsidRPr="00C511AB">
        <w:rPr>
          <w:rFonts w:ascii="Arial" w:hAnsi="Arial" w:cs="Arial"/>
          <w:sz w:val="20"/>
          <w:szCs w:val="20"/>
        </w:rPr>
        <w:t xml:space="preserve">Politikområdet ”Dagtilbud” (5 02, jf. tabellen) består af et centralt budgetområde, som omfatter lønninger mv., og decentrale budgetområder til hver daginstitution. Der er et </w:t>
      </w:r>
      <w:r w:rsidR="007F3C36" w:rsidRPr="00C511AB">
        <w:rPr>
          <w:rFonts w:ascii="Arial" w:hAnsi="Arial" w:cs="Arial"/>
          <w:sz w:val="20"/>
          <w:szCs w:val="20"/>
        </w:rPr>
        <w:t xml:space="preserve">samlet mindreforbrug på godt </w:t>
      </w:r>
      <w:r w:rsidR="005F119C" w:rsidRPr="00C511AB">
        <w:rPr>
          <w:rFonts w:ascii="Arial" w:hAnsi="Arial" w:cs="Arial"/>
          <w:sz w:val="20"/>
          <w:szCs w:val="20"/>
        </w:rPr>
        <w:t>5,7</w:t>
      </w:r>
      <w:r w:rsidR="007F3C36" w:rsidRPr="00C511AB">
        <w:rPr>
          <w:rFonts w:ascii="Arial" w:hAnsi="Arial" w:cs="Arial"/>
          <w:sz w:val="20"/>
          <w:szCs w:val="20"/>
        </w:rPr>
        <w:t xml:space="preserve"> </w:t>
      </w:r>
      <w:r w:rsidRPr="00C511AB">
        <w:rPr>
          <w:rFonts w:ascii="Arial" w:hAnsi="Arial" w:cs="Arial"/>
          <w:sz w:val="20"/>
          <w:szCs w:val="20"/>
        </w:rPr>
        <w:t xml:space="preserve">mio. kr. i forhold til det korrigerede vedtagne budget. </w:t>
      </w:r>
    </w:p>
    <w:p w:rsidR="00161125" w:rsidRPr="00C511AB" w:rsidRDefault="00161125" w:rsidP="00161125">
      <w:pPr>
        <w:rPr>
          <w:rFonts w:ascii="Arial" w:hAnsi="Arial" w:cs="Arial"/>
          <w:sz w:val="20"/>
          <w:szCs w:val="20"/>
        </w:rPr>
      </w:pPr>
      <w:r w:rsidRPr="00C511AB">
        <w:rPr>
          <w:rFonts w:ascii="Arial" w:hAnsi="Arial" w:cs="Arial"/>
          <w:sz w:val="20"/>
          <w:szCs w:val="20"/>
        </w:rPr>
        <w:t>Mindreforbruget skyldes</w:t>
      </w:r>
      <w:r w:rsidR="007F3C36" w:rsidRPr="00C511AB">
        <w:rPr>
          <w:rFonts w:ascii="Arial" w:hAnsi="Arial" w:cs="Arial"/>
          <w:sz w:val="20"/>
          <w:szCs w:val="20"/>
        </w:rPr>
        <w:t xml:space="preserve"> hovedsageligt</w:t>
      </w:r>
      <w:r w:rsidRPr="00C511AB">
        <w:rPr>
          <w:rFonts w:ascii="Arial" w:hAnsi="Arial" w:cs="Arial"/>
          <w:sz w:val="20"/>
          <w:szCs w:val="20"/>
        </w:rPr>
        <w:t xml:space="preserve"> </w:t>
      </w:r>
      <w:r w:rsidR="007F3C36" w:rsidRPr="00C511AB">
        <w:rPr>
          <w:rFonts w:ascii="Arial" w:hAnsi="Arial" w:cs="Arial"/>
          <w:sz w:val="20"/>
          <w:szCs w:val="20"/>
        </w:rPr>
        <w:t>at dagplejen og daginstitutionerne havde et samlet mindreforbrug på deres dec</w:t>
      </w:r>
      <w:r w:rsidR="00547CE2" w:rsidRPr="00C511AB">
        <w:rPr>
          <w:rFonts w:ascii="Arial" w:hAnsi="Arial" w:cs="Arial"/>
          <w:sz w:val="20"/>
          <w:szCs w:val="20"/>
        </w:rPr>
        <w:t>entrale rammer. D</w:t>
      </w:r>
      <w:r w:rsidR="001F1EE8" w:rsidRPr="00C511AB">
        <w:rPr>
          <w:rFonts w:ascii="Arial" w:hAnsi="Arial" w:cs="Arial"/>
          <w:sz w:val="20"/>
          <w:szCs w:val="20"/>
        </w:rPr>
        <w:t xml:space="preserve">et </w:t>
      </w:r>
      <w:r w:rsidR="00F97470" w:rsidRPr="00C511AB">
        <w:rPr>
          <w:rFonts w:ascii="Arial" w:hAnsi="Arial" w:cs="Arial"/>
          <w:sz w:val="20"/>
          <w:szCs w:val="20"/>
        </w:rPr>
        <w:t>skyldes</w:t>
      </w:r>
      <w:r w:rsidR="001F1EE8" w:rsidRPr="00C511AB">
        <w:rPr>
          <w:rFonts w:ascii="Arial" w:hAnsi="Arial" w:cs="Arial"/>
          <w:sz w:val="20"/>
          <w:szCs w:val="20"/>
        </w:rPr>
        <w:t xml:space="preserve"> bl.a.</w:t>
      </w:r>
      <w:r w:rsidR="00547CE2" w:rsidRPr="00C511AB">
        <w:rPr>
          <w:rFonts w:ascii="Arial" w:hAnsi="Arial" w:cs="Arial"/>
          <w:sz w:val="20"/>
          <w:szCs w:val="20"/>
        </w:rPr>
        <w:t>,</w:t>
      </w:r>
      <w:r w:rsidR="00F97470" w:rsidRPr="00C511AB">
        <w:rPr>
          <w:rFonts w:ascii="Arial" w:hAnsi="Arial" w:cs="Arial"/>
          <w:sz w:val="20"/>
          <w:szCs w:val="20"/>
        </w:rPr>
        <w:t xml:space="preserve"> at der ikke </w:t>
      </w:r>
      <w:r w:rsidR="00082285" w:rsidRPr="00C511AB">
        <w:rPr>
          <w:rFonts w:ascii="Arial" w:hAnsi="Arial" w:cs="Arial"/>
          <w:sz w:val="20"/>
          <w:szCs w:val="20"/>
        </w:rPr>
        <w:t>har været lige så stort behov for børnepasning i institutionerne som forventet i befolkningsprognosen.</w:t>
      </w:r>
      <w:r w:rsidR="00547CE2" w:rsidRPr="00C511AB">
        <w:rPr>
          <w:rFonts w:ascii="Arial" w:hAnsi="Arial" w:cs="Arial"/>
          <w:sz w:val="20"/>
          <w:szCs w:val="20"/>
        </w:rPr>
        <w:t xml:space="preserve"> Yderligere afvigelser redegøres for i bemærkningerne.</w:t>
      </w:r>
    </w:p>
    <w:p w:rsidR="00161125" w:rsidRPr="00C511AB" w:rsidRDefault="00161125" w:rsidP="00161125">
      <w:pPr>
        <w:rPr>
          <w:rFonts w:ascii="Arial" w:hAnsi="Arial" w:cs="Arial"/>
          <w:sz w:val="20"/>
          <w:szCs w:val="20"/>
        </w:rPr>
      </w:pPr>
      <w:r w:rsidRPr="00C511AB">
        <w:rPr>
          <w:rFonts w:ascii="Arial" w:hAnsi="Arial" w:cs="Arial"/>
          <w:sz w:val="20"/>
          <w:szCs w:val="20"/>
        </w:rPr>
        <w:t xml:space="preserve">Politikområdet ”Det specialiserede børneområde” </w:t>
      </w:r>
      <w:r w:rsidR="002D1EAB" w:rsidRPr="00C511AB">
        <w:rPr>
          <w:rFonts w:ascii="Arial" w:hAnsi="Arial" w:cs="Arial"/>
          <w:sz w:val="20"/>
          <w:szCs w:val="20"/>
        </w:rPr>
        <w:t xml:space="preserve">(5 03; jf. tabellen) </w:t>
      </w:r>
      <w:r w:rsidRPr="00C511AB">
        <w:rPr>
          <w:rFonts w:ascii="Arial" w:hAnsi="Arial" w:cs="Arial"/>
          <w:sz w:val="20"/>
          <w:szCs w:val="20"/>
        </w:rPr>
        <w:t>består kun af ét budgetområde ”Centralt”, som indeholder alle udgifter og indtægter på området. Der e</w:t>
      </w:r>
      <w:r w:rsidR="008B1453" w:rsidRPr="00C511AB">
        <w:rPr>
          <w:rFonts w:ascii="Arial" w:hAnsi="Arial" w:cs="Arial"/>
          <w:sz w:val="20"/>
          <w:szCs w:val="20"/>
        </w:rPr>
        <w:t>t samlet mindreforbrug</w:t>
      </w:r>
      <w:r w:rsidRPr="00C511AB">
        <w:rPr>
          <w:rFonts w:ascii="Arial" w:hAnsi="Arial" w:cs="Arial"/>
          <w:sz w:val="20"/>
          <w:szCs w:val="20"/>
        </w:rPr>
        <w:t xml:space="preserve"> på</w:t>
      </w:r>
      <w:r w:rsidR="001F1EE8" w:rsidRPr="00C511AB">
        <w:rPr>
          <w:rFonts w:ascii="Arial" w:hAnsi="Arial" w:cs="Arial"/>
          <w:sz w:val="20"/>
          <w:szCs w:val="20"/>
        </w:rPr>
        <w:t xml:space="preserve"> ca.</w:t>
      </w:r>
      <w:r w:rsidRPr="00C511AB">
        <w:rPr>
          <w:rFonts w:ascii="Arial" w:hAnsi="Arial" w:cs="Arial"/>
          <w:sz w:val="20"/>
          <w:szCs w:val="20"/>
        </w:rPr>
        <w:t xml:space="preserve"> </w:t>
      </w:r>
      <w:r w:rsidR="005F119C" w:rsidRPr="00C511AB">
        <w:rPr>
          <w:rFonts w:ascii="Arial" w:hAnsi="Arial" w:cs="Arial"/>
          <w:sz w:val="20"/>
          <w:szCs w:val="20"/>
        </w:rPr>
        <w:t>4,7</w:t>
      </w:r>
      <w:r w:rsidR="00ED1076" w:rsidRPr="00C511AB">
        <w:rPr>
          <w:rFonts w:ascii="Arial" w:hAnsi="Arial" w:cs="Arial"/>
          <w:sz w:val="20"/>
          <w:szCs w:val="20"/>
        </w:rPr>
        <w:t xml:space="preserve"> </w:t>
      </w:r>
      <w:r w:rsidRPr="00C511AB">
        <w:rPr>
          <w:rFonts w:ascii="Arial" w:hAnsi="Arial" w:cs="Arial"/>
          <w:sz w:val="20"/>
          <w:szCs w:val="20"/>
        </w:rPr>
        <w:t>mio. kr</w:t>
      </w:r>
      <w:r w:rsidR="008B1453" w:rsidRPr="00C511AB">
        <w:rPr>
          <w:rFonts w:ascii="Arial" w:hAnsi="Arial" w:cs="Arial"/>
          <w:sz w:val="20"/>
          <w:szCs w:val="20"/>
        </w:rPr>
        <w:t xml:space="preserve">. </w:t>
      </w:r>
      <w:r w:rsidR="005948D3" w:rsidRPr="00C511AB">
        <w:rPr>
          <w:rFonts w:ascii="Arial" w:hAnsi="Arial" w:cs="Arial"/>
          <w:sz w:val="20"/>
          <w:szCs w:val="20"/>
        </w:rPr>
        <w:t>som bl.a. skyldes,</w:t>
      </w:r>
      <w:r w:rsidR="008B1453" w:rsidRPr="00C511AB">
        <w:rPr>
          <w:rFonts w:ascii="Arial" w:hAnsi="Arial" w:cs="Arial"/>
          <w:sz w:val="20"/>
          <w:szCs w:val="20"/>
        </w:rPr>
        <w:t xml:space="preserve"> at refusionsindtægten blev større end forventet</w:t>
      </w:r>
      <w:r w:rsidR="002D1EAB" w:rsidRPr="00C511AB">
        <w:rPr>
          <w:rFonts w:ascii="Arial" w:hAnsi="Arial" w:cs="Arial"/>
          <w:sz w:val="20"/>
          <w:szCs w:val="20"/>
        </w:rPr>
        <w:t>. De yderligere afvigelser redegøres i regnskabsbemærkningerne.</w:t>
      </w:r>
    </w:p>
    <w:p w:rsidR="003B2FA2" w:rsidRPr="00C511AB" w:rsidRDefault="002D1EAB" w:rsidP="00F13681">
      <w:pPr>
        <w:rPr>
          <w:rFonts w:ascii="Arial" w:hAnsi="Arial" w:cs="Arial"/>
          <w:sz w:val="20"/>
          <w:szCs w:val="20"/>
        </w:rPr>
        <w:sectPr w:rsidR="003B2FA2" w:rsidRPr="00C511AB" w:rsidSect="00F13681">
          <w:type w:val="continuous"/>
          <w:pgSz w:w="11906" w:h="16838"/>
          <w:pgMar w:top="1701" w:right="1134" w:bottom="1701" w:left="1134" w:header="708" w:footer="708" w:gutter="0"/>
          <w:cols w:num="2" w:space="708"/>
          <w:docGrid w:linePitch="360"/>
        </w:sectPr>
      </w:pPr>
      <w:r w:rsidRPr="00C511AB">
        <w:rPr>
          <w:rFonts w:ascii="Arial" w:hAnsi="Arial" w:cs="Arial"/>
          <w:sz w:val="20"/>
          <w:szCs w:val="20"/>
        </w:rPr>
        <w:t>Politikområdet ”Det specialiserede voksenområde” (9 01; jf. tabellen)</w:t>
      </w:r>
      <w:r w:rsidR="005928FF" w:rsidRPr="00C511AB">
        <w:rPr>
          <w:rFonts w:ascii="Arial" w:hAnsi="Arial" w:cs="Arial"/>
          <w:sz w:val="20"/>
          <w:szCs w:val="20"/>
        </w:rPr>
        <w:t xml:space="preserve"> er der et </w:t>
      </w:r>
      <w:r w:rsidR="00676C17" w:rsidRPr="00C511AB">
        <w:rPr>
          <w:rFonts w:ascii="Arial" w:hAnsi="Arial" w:cs="Arial"/>
          <w:sz w:val="20"/>
          <w:szCs w:val="20"/>
        </w:rPr>
        <w:t xml:space="preserve">samlet </w:t>
      </w:r>
      <w:r w:rsidR="005928FF" w:rsidRPr="00C511AB">
        <w:rPr>
          <w:rFonts w:ascii="Arial" w:hAnsi="Arial" w:cs="Arial"/>
          <w:sz w:val="20"/>
          <w:szCs w:val="20"/>
        </w:rPr>
        <w:t xml:space="preserve">merforbrug på </w:t>
      </w:r>
      <w:r w:rsidR="00D11895" w:rsidRPr="00C511AB">
        <w:rPr>
          <w:rFonts w:ascii="Arial" w:hAnsi="Arial" w:cs="Arial"/>
          <w:sz w:val="20"/>
          <w:szCs w:val="20"/>
        </w:rPr>
        <w:t>4,2</w:t>
      </w:r>
      <w:r w:rsidR="00676C17" w:rsidRPr="00C511AB">
        <w:rPr>
          <w:rFonts w:ascii="Arial" w:hAnsi="Arial" w:cs="Arial"/>
          <w:sz w:val="20"/>
          <w:szCs w:val="20"/>
        </w:rPr>
        <w:t xml:space="preserve"> mio. kr.</w:t>
      </w:r>
      <w:r w:rsidR="001F1EE8" w:rsidRPr="00C511AB">
        <w:rPr>
          <w:rFonts w:ascii="Arial" w:hAnsi="Arial" w:cs="Arial"/>
          <w:sz w:val="20"/>
          <w:szCs w:val="20"/>
        </w:rPr>
        <w:t xml:space="preserve"> det</w:t>
      </w:r>
      <w:r w:rsidR="00676C17" w:rsidRPr="00C511AB">
        <w:rPr>
          <w:rFonts w:ascii="Arial" w:hAnsi="Arial" w:cs="Arial"/>
          <w:sz w:val="20"/>
          <w:szCs w:val="20"/>
        </w:rPr>
        <w:t xml:space="preserve"> </w:t>
      </w:r>
      <w:r w:rsidR="005928FF" w:rsidRPr="00C511AB">
        <w:rPr>
          <w:rFonts w:ascii="Arial" w:hAnsi="Arial" w:cs="Arial"/>
          <w:sz w:val="20"/>
          <w:szCs w:val="20"/>
        </w:rPr>
        <w:t>skyldes bl.a. øgede udgifter i Specialrådgivningen vedrørende visiterede ydelser til voksne med særlige behov</w:t>
      </w:r>
      <w:r w:rsidR="00676C17" w:rsidRPr="00C511AB">
        <w:rPr>
          <w:rFonts w:ascii="Arial" w:hAnsi="Arial" w:cs="Arial"/>
          <w:sz w:val="20"/>
          <w:szCs w:val="20"/>
        </w:rPr>
        <w:t>. De</w:t>
      </w:r>
      <w:r w:rsidR="00547CE2" w:rsidRPr="00C511AB">
        <w:rPr>
          <w:rFonts w:ascii="Arial" w:hAnsi="Arial" w:cs="Arial"/>
          <w:sz w:val="20"/>
          <w:szCs w:val="20"/>
        </w:rPr>
        <w:t>r</w:t>
      </w:r>
      <w:r w:rsidR="00676C17" w:rsidRPr="00C511AB">
        <w:rPr>
          <w:rFonts w:ascii="Arial" w:hAnsi="Arial" w:cs="Arial"/>
          <w:sz w:val="20"/>
          <w:szCs w:val="20"/>
        </w:rPr>
        <w:t xml:space="preserve"> redegøres yderligere for afvigelserne i regnskabsbemærkningerne.</w:t>
      </w:r>
    </w:p>
    <w:p w:rsidR="00D255A5" w:rsidRPr="00C511AB" w:rsidRDefault="00D255A5">
      <w:pPr>
        <w:rPr>
          <w:rFonts w:ascii="Arial" w:hAnsi="Arial" w:cs="Arial"/>
          <w:sz w:val="20"/>
          <w:szCs w:val="20"/>
        </w:rPr>
      </w:pPr>
    </w:p>
    <w:tbl>
      <w:tblPr>
        <w:tblStyle w:val="Gittertabel4-farve2"/>
        <w:tblW w:w="0" w:type="auto"/>
        <w:tblLook w:val="04A0" w:firstRow="1" w:lastRow="0" w:firstColumn="1" w:lastColumn="0" w:noHBand="0" w:noVBand="1"/>
      </w:tblPr>
      <w:tblGrid>
        <w:gridCol w:w="4780"/>
        <w:gridCol w:w="1651"/>
        <w:gridCol w:w="815"/>
        <w:gridCol w:w="1664"/>
        <w:gridCol w:w="718"/>
      </w:tblGrid>
      <w:tr w:rsidR="00817B2D" w:rsidRPr="00C511AB" w:rsidTr="00817B2D">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jc w:val="center"/>
              <w:rPr>
                <w:rFonts w:ascii="Calibri" w:eastAsia="Times New Roman" w:hAnsi="Calibri" w:cs="Times New Roman"/>
                <w:i/>
                <w:iCs/>
                <w:color w:val="000000"/>
                <w:sz w:val="20"/>
                <w:szCs w:val="20"/>
                <w:lang w:eastAsia="da-DK"/>
              </w:rPr>
            </w:pPr>
            <w:r w:rsidRPr="00C511AB">
              <w:rPr>
                <w:rFonts w:ascii="Calibri" w:eastAsia="Times New Roman" w:hAnsi="Calibri" w:cs="Times New Roman"/>
                <w:i/>
                <w:iCs/>
                <w:color w:val="000000"/>
                <w:sz w:val="20"/>
                <w:szCs w:val="20"/>
                <w:lang w:eastAsia="da-DK"/>
              </w:rPr>
              <w:t>- Drift, serviceudgifter, opgjort i 1.000 kr., netto</w:t>
            </w:r>
          </w:p>
        </w:tc>
        <w:tc>
          <w:tcPr>
            <w:tcW w:w="0" w:type="auto"/>
            <w:hideMark/>
          </w:tcPr>
          <w:p w:rsidR="00817B2D" w:rsidRPr="00C511AB" w:rsidRDefault="00817B2D" w:rsidP="00817B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Over-/underskud ift. opr. vedt. budget</w:t>
            </w:r>
          </w:p>
        </w:tc>
        <w:tc>
          <w:tcPr>
            <w:tcW w:w="0" w:type="auto"/>
            <w:hideMark/>
          </w:tcPr>
          <w:p w:rsidR="00817B2D" w:rsidRPr="00C511AB" w:rsidRDefault="00817B2D" w:rsidP="00817B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I pct.</w:t>
            </w:r>
          </w:p>
        </w:tc>
        <w:tc>
          <w:tcPr>
            <w:tcW w:w="0" w:type="auto"/>
            <w:hideMark/>
          </w:tcPr>
          <w:p w:rsidR="00817B2D" w:rsidRPr="00C511AB" w:rsidRDefault="00817B2D" w:rsidP="00817B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Over-/underskud ift. korr. vedt. budget</w:t>
            </w:r>
          </w:p>
        </w:tc>
        <w:tc>
          <w:tcPr>
            <w:tcW w:w="0" w:type="auto"/>
            <w:hideMark/>
          </w:tcPr>
          <w:p w:rsidR="00817B2D" w:rsidRPr="00C511AB" w:rsidRDefault="00817B2D" w:rsidP="00817B2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I pct.</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 Økonomiudvalget</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33.921</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8,7%</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28.485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6,8%</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01 Politisk organisation</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-251</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-2,2%</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358</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3,1%</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02 Administrativ organisation - rådhuspersonale mv.</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-3.934</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1.871</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1,1%</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03 Lønpuljer mv.</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29.120</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48,9%</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20.026</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25,1%</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04 Fællesudgifter</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8.358</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15,0%</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5.258</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8,6%</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05 Bygningsdrift</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628</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0,7%</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972</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1,1%</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 Teknik- og Miljøudvalget</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2.032</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3,4%</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2.326</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3,7%</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01 Miljø, Plan og fællesudgifter</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1.518</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8,1%</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1.524</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7,5%</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03 Veje og grønne områder</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514</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1,2%</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802</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1,9%</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5 Børneudvalget</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28.147</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4,1%</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18.563</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2,6%</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01 Folkeskolen</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5.602</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1,4%</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8.935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2,2%</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02 Dagtilbud</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3.525</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2,0%</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5.766</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3,1%</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03 Det specialiserede børneområde</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19.020</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18,3%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3.862</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3,6%</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6 Beskæftigelsesudvalget</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819</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30,4%</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571</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17,5%</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02 Aktivering</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743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116,6%</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638</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50,0%</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03 Undervisning og vejledning</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76</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3,7%</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-67</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-3,4%</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7 Idræts- og Fritidsudvalget</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473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886</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2,7%</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01 Idræt og Fritid</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473</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1,5%</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886</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2,7%</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8 Kulturudvalget</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143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0,5%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334</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1,2%</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01 Kultur</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143</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0,5%</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334</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1,2%</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9 Social- og Sundhedsudvalget</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-23.808</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-3,4%</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-2.077</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-0,3%</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01 Det specialiserede voksenområde</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-16.369</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-6,5%</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-4.719</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-1,9%</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02 Ældreområdet</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-9.075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-2,2%</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1.423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0,3%</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03 Sundhedsområdet</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1.111</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5,8%</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694</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3,5%</w:t>
            </w:r>
          </w:p>
        </w:tc>
      </w:tr>
      <w:tr w:rsidR="00817B2D" w:rsidRPr="00C511AB" w:rsidTr="00817B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ind w:firstLineChars="100" w:firstLine="20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04 Det borgernære område</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525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39,3%</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525</w:t>
            </w:r>
          </w:p>
        </w:tc>
        <w:tc>
          <w:tcPr>
            <w:tcW w:w="0" w:type="auto"/>
            <w:noWrap/>
            <w:hideMark/>
          </w:tcPr>
          <w:p w:rsidR="00817B2D" w:rsidRPr="00C511AB" w:rsidRDefault="00817B2D" w:rsidP="00817B2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28,2%</w:t>
            </w:r>
          </w:p>
        </w:tc>
      </w:tr>
      <w:tr w:rsidR="00817B2D" w:rsidRPr="00C511AB" w:rsidTr="00817B2D">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817B2D" w:rsidRPr="00C511AB" w:rsidRDefault="00817B2D" w:rsidP="00817B2D">
            <w:pPr>
              <w:rPr>
                <w:rFonts w:ascii="Calibri" w:eastAsia="Times New Roman" w:hAnsi="Calibri" w:cs="Times New Roman"/>
                <w:color w:val="000000"/>
                <w:sz w:val="20"/>
                <w:szCs w:val="20"/>
                <w:lang w:eastAsia="da-DK"/>
              </w:rPr>
            </w:pPr>
            <w:r w:rsidRPr="00C511AB">
              <w:rPr>
                <w:rFonts w:ascii="Calibri" w:eastAsia="Times New Roman" w:hAnsi="Calibri" w:cs="Times New Roman"/>
                <w:color w:val="000000"/>
                <w:sz w:val="20"/>
                <w:szCs w:val="20"/>
                <w:lang w:eastAsia="da-DK"/>
              </w:rPr>
              <w:t>TOTAL</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41.727</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2,2%</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49.088</w:t>
            </w:r>
          </w:p>
        </w:tc>
        <w:tc>
          <w:tcPr>
            <w:tcW w:w="0" w:type="auto"/>
            <w:noWrap/>
            <w:hideMark/>
          </w:tcPr>
          <w:p w:rsidR="00817B2D" w:rsidRPr="00C511AB" w:rsidRDefault="00817B2D" w:rsidP="00817B2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da-DK"/>
              </w:rPr>
            </w:pPr>
            <w:r w:rsidRPr="00C511AB">
              <w:rPr>
                <w:rFonts w:ascii="Calibri" w:eastAsia="Times New Roman" w:hAnsi="Calibri" w:cs="Times New Roman"/>
                <w:b/>
                <w:bCs/>
                <w:color w:val="000000"/>
                <w:sz w:val="20"/>
                <w:szCs w:val="20"/>
                <w:lang w:eastAsia="da-DK"/>
              </w:rPr>
              <w:t>2,5%</w:t>
            </w:r>
          </w:p>
        </w:tc>
      </w:tr>
    </w:tbl>
    <w:p w:rsidR="00817B2D" w:rsidRPr="00C511AB" w:rsidRDefault="00817B2D" w:rsidP="00817B2D">
      <w:pPr>
        <w:spacing w:after="0" w:line="240" w:lineRule="auto"/>
        <w:rPr>
          <w:rFonts w:ascii="Calibri" w:eastAsia="Times New Roman" w:hAnsi="Calibri" w:cs="Times New Roman"/>
          <w:color w:val="000000"/>
          <w:sz w:val="16"/>
          <w:szCs w:val="16"/>
          <w:lang w:eastAsia="da-DK"/>
        </w:rPr>
      </w:pPr>
      <w:r w:rsidRPr="00C511AB">
        <w:rPr>
          <w:rFonts w:ascii="Calibri" w:eastAsia="Times New Roman" w:hAnsi="Calibri" w:cs="Times New Roman"/>
          <w:color w:val="000000"/>
          <w:sz w:val="16"/>
          <w:szCs w:val="16"/>
          <w:lang w:eastAsia="da-DK"/>
        </w:rPr>
        <w:t>Anm.: Minus (-) = underskud.</w:t>
      </w:r>
    </w:p>
    <w:p w:rsidR="00817B2D" w:rsidRPr="00C511AB" w:rsidRDefault="00817B2D" w:rsidP="00C47F17">
      <w:pPr>
        <w:rPr>
          <w:rFonts w:ascii="Arial" w:hAnsi="Arial" w:cs="Arial"/>
          <w:sz w:val="20"/>
          <w:szCs w:val="20"/>
        </w:rPr>
        <w:sectPr w:rsidR="00817B2D" w:rsidRPr="00C511AB" w:rsidSect="008E57E0">
          <w:type w:val="continuous"/>
          <w:pgSz w:w="11906" w:h="16838"/>
          <w:pgMar w:top="1701" w:right="1134" w:bottom="1701" w:left="1134" w:header="708" w:footer="708" w:gutter="0"/>
          <w:cols w:space="708"/>
          <w:docGrid w:linePitch="360"/>
        </w:sectPr>
      </w:pPr>
    </w:p>
    <w:p w:rsidR="00C65561" w:rsidRPr="00C511AB" w:rsidRDefault="00C65561" w:rsidP="00C47F17">
      <w:pPr>
        <w:rPr>
          <w:rFonts w:ascii="Arial" w:eastAsia="Times New Roman" w:hAnsi="Arial" w:cs="Arial"/>
          <w:b/>
          <w:bCs/>
          <w:i/>
          <w:iCs/>
          <w:color w:val="000000"/>
          <w:sz w:val="20"/>
          <w:szCs w:val="20"/>
          <w:lang w:eastAsia="da-DK"/>
        </w:rPr>
        <w:sectPr w:rsidR="00C65561" w:rsidRPr="00C511AB" w:rsidSect="008E57E0">
          <w:type w:val="continuous"/>
          <w:pgSz w:w="11906" w:h="16838"/>
          <w:pgMar w:top="1701" w:right="1134" w:bottom="1701" w:left="1134" w:header="708" w:footer="708" w:gutter="0"/>
          <w:cols w:num="2" w:space="708"/>
          <w:docGrid w:linePitch="360"/>
        </w:sectPr>
      </w:pPr>
    </w:p>
    <w:p w:rsidR="002D595E" w:rsidRPr="00C511AB" w:rsidRDefault="00BB6CC7" w:rsidP="00C47F17">
      <w:pPr>
        <w:rPr>
          <w:rFonts w:ascii="Arial" w:hAnsi="Arial" w:cs="Arial"/>
          <w:sz w:val="20"/>
          <w:szCs w:val="20"/>
          <w:u w:val="single"/>
        </w:rPr>
      </w:pPr>
      <w:r w:rsidRPr="00C511AB">
        <w:rPr>
          <w:rFonts w:ascii="Arial" w:hAnsi="Arial" w:cs="Arial"/>
          <w:b/>
          <w:bCs/>
          <w:iCs/>
          <w:color w:val="00B0F0"/>
        </w:rPr>
        <w:t>Kommunens vigtigste indtægtskilde – skat</w:t>
      </w:r>
    </w:p>
    <w:p w:rsidR="00BB6CC7" w:rsidRPr="00C511AB" w:rsidRDefault="00BB6CC7" w:rsidP="00C47F17">
      <w:pPr>
        <w:rPr>
          <w:rFonts w:ascii="Arial" w:hAnsi="Arial" w:cs="Arial"/>
          <w:sz w:val="20"/>
          <w:szCs w:val="20"/>
        </w:rPr>
      </w:pPr>
      <w:r w:rsidRPr="00C511AB">
        <w:rPr>
          <w:rFonts w:ascii="Arial" w:hAnsi="Arial" w:cs="Arial"/>
          <w:sz w:val="20"/>
          <w:szCs w:val="20"/>
        </w:rPr>
        <w:t>Skatter er kommunens vigtigste indtægtskilde, da det har betydning for hvordan kommunen kan finansiere sig.</w:t>
      </w:r>
    </w:p>
    <w:p w:rsidR="00BB6CC7" w:rsidRPr="00C511AB" w:rsidRDefault="00BB6CC7" w:rsidP="00C47F17">
      <w:pPr>
        <w:rPr>
          <w:rFonts w:ascii="Arial" w:hAnsi="Arial" w:cs="Arial"/>
          <w:sz w:val="20"/>
          <w:szCs w:val="20"/>
        </w:rPr>
      </w:pPr>
      <w:r w:rsidRPr="00C511AB">
        <w:rPr>
          <w:rFonts w:ascii="Arial" w:hAnsi="Arial" w:cs="Arial"/>
          <w:sz w:val="20"/>
          <w:szCs w:val="20"/>
        </w:rPr>
        <w:t>Kommunerne kan vælge imellem selvbudgettering og statsgarantien, som er skatteindtægtsgrundlaget, når de lægger budgettet. Brøndby Kommune har valgt det statsgaranterede skattegrundlag</w:t>
      </w:r>
      <w:r w:rsidR="00D0473D" w:rsidRPr="00C511AB">
        <w:rPr>
          <w:rFonts w:ascii="Arial" w:hAnsi="Arial" w:cs="Arial"/>
          <w:sz w:val="20"/>
          <w:szCs w:val="20"/>
        </w:rPr>
        <w:t>,</w:t>
      </w:r>
      <w:r w:rsidRPr="00C511AB">
        <w:rPr>
          <w:rFonts w:ascii="Arial" w:hAnsi="Arial" w:cs="Arial"/>
          <w:sz w:val="20"/>
          <w:szCs w:val="20"/>
        </w:rPr>
        <w:t xml:space="preserve"> som regeringen har udmeldt. Skattegrundlaget opgøres efter </w:t>
      </w:r>
      <w:r w:rsidR="00D0473D" w:rsidRPr="00C511AB">
        <w:rPr>
          <w:rFonts w:ascii="Arial" w:hAnsi="Arial" w:cs="Arial"/>
          <w:sz w:val="20"/>
          <w:szCs w:val="20"/>
        </w:rPr>
        <w:t>to</w:t>
      </w:r>
      <w:r w:rsidRPr="00C511AB">
        <w:rPr>
          <w:rFonts w:ascii="Arial" w:hAnsi="Arial" w:cs="Arial"/>
          <w:sz w:val="20"/>
          <w:szCs w:val="20"/>
        </w:rPr>
        <w:t xml:space="preserve"> år af regeringen. De kommuner som valgte statsgarantien bliver ikke påvirket af op</w:t>
      </w:r>
      <w:r w:rsidR="00D0473D" w:rsidRPr="00C511AB">
        <w:rPr>
          <w:rFonts w:ascii="Arial" w:hAnsi="Arial" w:cs="Arial"/>
          <w:sz w:val="20"/>
          <w:szCs w:val="20"/>
        </w:rPr>
        <w:t>gørelsen. Havde Brøndby K</w:t>
      </w:r>
      <w:r w:rsidRPr="00C511AB">
        <w:rPr>
          <w:rFonts w:ascii="Arial" w:hAnsi="Arial" w:cs="Arial"/>
          <w:sz w:val="20"/>
          <w:szCs w:val="20"/>
        </w:rPr>
        <w:t>ommune derimod valgt at selvbudgettere</w:t>
      </w:r>
      <w:r w:rsidR="00D0473D" w:rsidRPr="00C511AB">
        <w:rPr>
          <w:rFonts w:ascii="Arial" w:hAnsi="Arial" w:cs="Arial"/>
          <w:sz w:val="20"/>
          <w:szCs w:val="20"/>
        </w:rPr>
        <w:t>,</w:t>
      </w:r>
      <w:r w:rsidRPr="00C511AB">
        <w:rPr>
          <w:rFonts w:ascii="Arial" w:hAnsi="Arial" w:cs="Arial"/>
          <w:sz w:val="20"/>
          <w:szCs w:val="20"/>
        </w:rPr>
        <w:t xml:space="preserve"> ville opgørelsen påvirke kommune</w:t>
      </w:r>
      <w:r w:rsidR="000D2FC4" w:rsidRPr="00C511AB">
        <w:rPr>
          <w:rFonts w:ascii="Arial" w:hAnsi="Arial" w:cs="Arial"/>
          <w:sz w:val="20"/>
          <w:szCs w:val="20"/>
        </w:rPr>
        <w:t>n</w:t>
      </w:r>
      <w:r w:rsidRPr="00C511AB">
        <w:rPr>
          <w:rFonts w:ascii="Arial" w:hAnsi="Arial" w:cs="Arial"/>
          <w:sz w:val="20"/>
          <w:szCs w:val="20"/>
        </w:rPr>
        <w:t xml:space="preserve"> enten positivt eller negativt.</w:t>
      </w:r>
    </w:p>
    <w:p w:rsidR="00C65561" w:rsidRPr="00C511AB" w:rsidRDefault="00D0473D" w:rsidP="00C47F17">
      <w:pPr>
        <w:rPr>
          <w:rFonts w:ascii="Arial" w:hAnsi="Arial" w:cs="Arial"/>
          <w:sz w:val="20"/>
          <w:szCs w:val="20"/>
        </w:rPr>
      </w:pPr>
      <w:r w:rsidRPr="00C511AB">
        <w:rPr>
          <w:rFonts w:ascii="Arial" w:hAnsi="Arial" w:cs="Arial"/>
          <w:sz w:val="20"/>
          <w:szCs w:val="20"/>
        </w:rPr>
        <w:t>I Brøndby K</w:t>
      </w:r>
      <w:r w:rsidR="00C65561" w:rsidRPr="00C511AB">
        <w:rPr>
          <w:rFonts w:ascii="Arial" w:hAnsi="Arial" w:cs="Arial"/>
          <w:sz w:val="20"/>
          <w:szCs w:val="20"/>
        </w:rPr>
        <w:t>ommune er udskrivningsprocenten på 24,3%, som er den 14. laveste i landet. Landsgennemsnittet er på 24,93%</w:t>
      </w:r>
    </w:p>
    <w:p w:rsidR="00C65561" w:rsidRPr="00C511AB" w:rsidRDefault="00C65561" w:rsidP="00C47F17">
      <w:pPr>
        <w:rPr>
          <w:rFonts w:ascii="Arial" w:hAnsi="Arial" w:cs="Arial"/>
          <w:sz w:val="20"/>
          <w:szCs w:val="20"/>
        </w:rPr>
      </w:pPr>
    </w:p>
    <w:tbl>
      <w:tblPr>
        <w:tblStyle w:val="Tabel-Gitter"/>
        <w:tblpPr w:leftFromText="141" w:rightFromText="141" w:vertAnchor="text" w:horzAnchor="margin" w:tblpY="-13"/>
        <w:tblW w:w="9751" w:type="dxa"/>
        <w:tblLook w:val="04A0" w:firstRow="1" w:lastRow="0" w:firstColumn="1" w:lastColumn="0" w:noHBand="0" w:noVBand="1"/>
      </w:tblPr>
      <w:tblGrid>
        <w:gridCol w:w="4460"/>
        <w:gridCol w:w="1498"/>
        <w:gridCol w:w="1088"/>
        <w:gridCol w:w="1224"/>
        <w:gridCol w:w="1481"/>
      </w:tblGrid>
      <w:tr w:rsidR="00C65561" w:rsidRPr="00C511AB" w:rsidTr="00C65561">
        <w:trPr>
          <w:trHeight w:val="294"/>
        </w:trPr>
        <w:tc>
          <w:tcPr>
            <w:tcW w:w="0" w:type="auto"/>
            <w:gridSpan w:val="5"/>
            <w:shd w:val="clear" w:color="auto" w:fill="9FC0D5" w:themeFill="text2" w:themeFillTint="66"/>
          </w:tcPr>
          <w:p w:rsidR="00C65561" w:rsidRPr="00C511AB" w:rsidRDefault="00C65561" w:rsidP="00C47F17">
            <w:pPr>
              <w:rPr>
                <w:rFonts w:ascii="Arial" w:hAnsi="Arial" w:cs="Arial"/>
              </w:rPr>
            </w:pPr>
            <w:r w:rsidRPr="00C511AB">
              <w:rPr>
                <w:rFonts w:ascii="Arial" w:hAnsi="Arial" w:cs="Arial"/>
              </w:rPr>
              <w:t>Oversigt over skatteudskrivninger og skatteprocenter</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p>
        </w:tc>
        <w:tc>
          <w:tcPr>
            <w:tcW w:w="1498" w:type="dxa"/>
            <w:shd w:val="clear" w:color="auto" w:fill="D1EEF9" w:themeFill="accent1" w:themeFillTint="33"/>
          </w:tcPr>
          <w:p w:rsidR="00C65561" w:rsidRPr="00C511AB" w:rsidRDefault="00C65561" w:rsidP="00C47F17">
            <w:pPr>
              <w:rPr>
                <w:rFonts w:ascii="Arial" w:hAnsi="Arial" w:cs="Arial"/>
                <w:b/>
              </w:rPr>
            </w:pPr>
            <w:r w:rsidRPr="00C511AB">
              <w:rPr>
                <w:rFonts w:ascii="Arial" w:hAnsi="Arial" w:cs="Arial"/>
                <w:b/>
              </w:rPr>
              <w:t>2016</w:t>
            </w:r>
          </w:p>
        </w:tc>
        <w:tc>
          <w:tcPr>
            <w:tcW w:w="1088" w:type="dxa"/>
            <w:shd w:val="clear" w:color="auto" w:fill="D1EEF9" w:themeFill="accent1" w:themeFillTint="33"/>
          </w:tcPr>
          <w:p w:rsidR="00C65561" w:rsidRPr="00C511AB" w:rsidRDefault="00C65561" w:rsidP="00C47F17">
            <w:pPr>
              <w:rPr>
                <w:rFonts w:ascii="Arial" w:hAnsi="Arial" w:cs="Arial"/>
                <w:b/>
              </w:rPr>
            </w:pPr>
            <w:r w:rsidRPr="00C511AB">
              <w:rPr>
                <w:rFonts w:ascii="Arial" w:hAnsi="Arial" w:cs="Arial"/>
                <w:b/>
              </w:rPr>
              <w:t>2017</w:t>
            </w:r>
          </w:p>
        </w:tc>
        <w:tc>
          <w:tcPr>
            <w:tcW w:w="1224" w:type="dxa"/>
            <w:shd w:val="clear" w:color="auto" w:fill="D1EEF9" w:themeFill="accent1" w:themeFillTint="33"/>
          </w:tcPr>
          <w:p w:rsidR="00C65561" w:rsidRPr="00C511AB" w:rsidRDefault="00C65561" w:rsidP="00C47F17">
            <w:pPr>
              <w:rPr>
                <w:rFonts w:ascii="Arial" w:hAnsi="Arial" w:cs="Arial"/>
                <w:b/>
              </w:rPr>
            </w:pPr>
            <w:r w:rsidRPr="00C511AB">
              <w:rPr>
                <w:rFonts w:ascii="Arial" w:hAnsi="Arial" w:cs="Arial"/>
                <w:b/>
              </w:rPr>
              <w:t>2018</w:t>
            </w:r>
          </w:p>
        </w:tc>
        <w:tc>
          <w:tcPr>
            <w:tcW w:w="1481" w:type="dxa"/>
            <w:tcBorders>
              <w:top w:val="single" w:sz="4" w:space="0" w:color="1CADE4" w:themeColor="accent1"/>
            </w:tcBorders>
            <w:shd w:val="clear" w:color="auto" w:fill="D1EEF9" w:themeFill="accent1" w:themeFillTint="33"/>
          </w:tcPr>
          <w:p w:rsidR="00C65561" w:rsidRPr="00C511AB" w:rsidRDefault="00C65561" w:rsidP="00C47F17">
            <w:pPr>
              <w:rPr>
                <w:rFonts w:ascii="Arial" w:hAnsi="Arial" w:cs="Arial"/>
                <w:b/>
              </w:rPr>
            </w:pPr>
            <w:r w:rsidRPr="00C511AB">
              <w:rPr>
                <w:rFonts w:ascii="Arial" w:hAnsi="Arial" w:cs="Arial"/>
                <w:b/>
              </w:rPr>
              <w:t>2019</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Udskrivningsprocenten for indkomstskat - Brøndby</w:t>
            </w:r>
          </w:p>
        </w:tc>
        <w:tc>
          <w:tcPr>
            <w:tcW w:w="149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24,50%</w:t>
            </w:r>
          </w:p>
        </w:tc>
        <w:tc>
          <w:tcPr>
            <w:tcW w:w="108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24,30%</w:t>
            </w:r>
          </w:p>
        </w:tc>
        <w:tc>
          <w:tcPr>
            <w:tcW w:w="1224"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24,30%</w:t>
            </w:r>
          </w:p>
        </w:tc>
        <w:tc>
          <w:tcPr>
            <w:tcW w:w="1481"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24,30%</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Udskrivningsprocenten for indkomstskat - landsgennemsnit</w:t>
            </w:r>
          </w:p>
        </w:tc>
        <w:tc>
          <w:tcPr>
            <w:tcW w:w="149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24,91%</w:t>
            </w:r>
          </w:p>
        </w:tc>
        <w:tc>
          <w:tcPr>
            <w:tcW w:w="108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24,91%</w:t>
            </w:r>
          </w:p>
        </w:tc>
        <w:tc>
          <w:tcPr>
            <w:tcW w:w="1224"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24,91%</w:t>
            </w:r>
          </w:p>
        </w:tc>
        <w:tc>
          <w:tcPr>
            <w:tcW w:w="1481"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24,93%</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Kirkeskat - Brøndby</w:t>
            </w:r>
          </w:p>
        </w:tc>
        <w:tc>
          <w:tcPr>
            <w:tcW w:w="149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0,80%</w:t>
            </w:r>
          </w:p>
        </w:tc>
        <w:tc>
          <w:tcPr>
            <w:tcW w:w="108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0,80%</w:t>
            </w:r>
          </w:p>
        </w:tc>
        <w:tc>
          <w:tcPr>
            <w:tcW w:w="1224"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0,80%</w:t>
            </w:r>
          </w:p>
        </w:tc>
        <w:tc>
          <w:tcPr>
            <w:tcW w:w="1481"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0,80%</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Kirkeskat – Landsgennemsnittet</w:t>
            </w:r>
          </w:p>
        </w:tc>
        <w:tc>
          <w:tcPr>
            <w:tcW w:w="149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0,87%</w:t>
            </w:r>
          </w:p>
        </w:tc>
        <w:tc>
          <w:tcPr>
            <w:tcW w:w="108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0,87%</w:t>
            </w:r>
          </w:p>
        </w:tc>
        <w:tc>
          <w:tcPr>
            <w:tcW w:w="1224"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0,87%</w:t>
            </w:r>
          </w:p>
        </w:tc>
        <w:tc>
          <w:tcPr>
            <w:tcW w:w="1481"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0,87%</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Grundskyldspromillen - Brøndby</w:t>
            </w:r>
          </w:p>
        </w:tc>
        <w:tc>
          <w:tcPr>
            <w:tcW w:w="149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20,50%</w:t>
            </w:r>
          </w:p>
        </w:tc>
        <w:tc>
          <w:tcPr>
            <w:tcW w:w="108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20,50%</w:t>
            </w:r>
          </w:p>
        </w:tc>
        <w:tc>
          <w:tcPr>
            <w:tcW w:w="1224"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20,50%</w:t>
            </w:r>
          </w:p>
        </w:tc>
        <w:tc>
          <w:tcPr>
            <w:tcW w:w="1481"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20,50%</w:t>
            </w:r>
          </w:p>
        </w:tc>
      </w:tr>
      <w:tr w:rsidR="00C65561" w:rsidRPr="00C511AB" w:rsidTr="00C65561">
        <w:trPr>
          <w:trHeight w:val="294"/>
        </w:trPr>
        <w:tc>
          <w:tcPr>
            <w:tcW w:w="4460"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Grundskyldspromillen - Landsgennemsnit</w:t>
            </w:r>
          </w:p>
        </w:tc>
        <w:tc>
          <w:tcPr>
            <w:tcW w:w="149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26,12%</w:t>
            </w:r>
          </w:p>
        </w:tc>
        <w:tc>
          <w:tcPr>
            <w:tcW w:w="1088"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26,12%</w:t>
            </w:r>
          </w:p>
        </w:tc>
        <w:tc>
          <w:tcPr>
            <w:tcW w:w="1224"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26,12%</w:t>
            </w:r>
          </w:p>
        </w:tc>
        <w:tc>
          <w:tcPr>
            <w:tcW w:w="1481" w:type="dxa"/>
            <w:shd w:val="clear" w:color="auto" w:fill="D1EEF9" w:themeFill="accent1" w:themeFillTint="33"/>
          </w:tcPr>
          <w:p w:rsidR="00C65561" w:rsidRPr="00C511AB" w:rsidRDefault="00C65561" w:rsidP="00C47F17">
            <w:pPr>
              <w:rPr>
                <w:rFonts w:ascii="Arial" w:hAnsi="Arial" w:cs="Arial"/>
              </w:rPr>
            </w:pPr>
            <w:r w:rsidRPr="00C511AB">
              <w:rPr>
                <w:rFonts w:ascii="Arial" w:hAnsi="Arial" w:cs="Arial"/>
              </w:rPr>
              <w:t>26,14%</w:t>
            </w:r>
          </w:p>
        </w:tc>
      </w:tr>
    </w:tbl>
    <w:p w:rsidR="00C65561" w:rsidRPr="00C511AB" w:rsidRDefault="00C65561" w:rsidP="00C47F17">
      <w:pPr>
        <w:rPr>
          <w:rFonts w:ascii="Arial" w:hAnsi="Arial" w:cs="Arial"/>
          <w:sz w:val="20"/>
          <w:szCs w:val="20"/>
        </w:rPr>
      </w:pPr>
    </w:p>
    <w:p w:rsidR="00C65561" w:rsidRPr="00C511AB" w:rsidRDefault="00D255A5" w:rsidP="00C47F17">
      <w:pPr>
        <w:rPr>
          <w:rFonts w:ascii="Arial" w:hAnsi="Arial" w:cs="Arial"/>
          <w:sz w:val="20"/>
          <w:szCs w:val="20"/>
        </w:rPr>
      </w:pPr>
      <w:r w:rsidRPr="00C511AB">
        <w:rPr>
          <w:rFonts w:ascii="Arial" w:hAnsi="Arial" w:cs="Arial"/>
          <w:noProof/>
          <w:sz w:val="20"/>
          <w:szCs w:val="20"/>
          <w:lang w:eastAsia="da-DK"/>
        </w:rPr>
        <w:drawing>
          <wp:inline distT="0" distB="0" distL="0" distR="0" wp14:anchorId="3526B844" wp14:editId="2977CCF7">
            <wp:extent cx="2835275" cy="2224405"/>
            <wp:effectExtent l="0" t="0" r="3175" b="444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255A5" w:rsidRPr="00C511AB" w:rsidRDefault="00D255A5" w:rsidP="00C47F17">
      <w:pPr>
        <w:rPr>
          <w:rFonts w:ascii="Arial" w:hAnsi="Arial" w:cs="Arial"/>
          <w:sz w:val="20"/>
          <w:szCs w:val="20"/>
        </w:rPr>
      </w:pPr>
    </w:p>
    <w:p w:rsidR="00C65561" w:rsidRPr="00C511AB" w:rsidRDefault="00C65561" w:rsidP="00C47F17">
      <w:pPr>
        <w:rPr>
          <w:rFonts w:ascii="Arial" w:hAnsi="Arial" w:cs="Arial"/>
          <w:sz w:val="20"/>
          <w:szCs w:val="20"/>
        </w:rPr>
      </w:pPr>
      <w:r w:rsidRPr="00C511AB">
        <w:rPr>
          <w:rFonts w:ascii="Arial" w:hAnsi="Arial" w:cs="Arial"/>
          <w:sz w:val="20"/>
          <w:szCs w:val="20"/>
        </w:rPr>
        <w:t>Udskrivningsprocenten for indkomstskatten i 2019</w:t>
      </w:r>
    </w:p>
    <w:p w:rsidR="00C65561" w:rsidRPr="00C511AB" w:rsidRDefault="00C65561" w:rsidP="00C47F17">
      <w:pPr>
        <w:rPr>
          <w:rFonts w:ascii="Arial" w:hAnsi="Arial" w:cs="Arial"/>
          <w:sz w:val="20"/>
          <w:szCs w:val="20"/>
        </w:rPr>
      </w:pPr>
      <w:r w:rsidRPr="00C511AB">
        <w:rPr>
          <w:rFonts w:ascii="Arial" w:hAnsi="Arial" w:cs="Arial"/>
          <w:noProof/>
          <w:sz w:val="20"/>
          <w:szCs w:val="20"/>
          <w:lang w:eastAsia="da-DK"/>
        </w:rPr>
        <mc:AlternateContent>
          <mc:Choice Requires="wps">
            <w:drawing>
              <wp:anchor distT="0" distB="0" distL="114300" distR="114300" simplePos="0" relativeHeight="251660288" behindDoc="0" locked="0" layoutInCell="1" allowOverlap="1" wp14:anchorId="4F059A7B" wp14:editId="48224B06">
                <wp:simplePos x="0" y="0"/>
                <wp:positionH relativeFrom="column">
                  <wp:align>left</wp:align>
                </wp:positionH>
                <wp:positionV relativeFrom="paragraph">
                  <wp:posOffset>38196</wp:posOffset>
                </wp:positionV>
                <wp:extent cx="1609725" cy="1504950"/>
                <wp:effectExtent l="0" t="0" r="28575" b="19050"/>
                <wp:wrapNone/>
                <wp:docPr id="2" name="Ellipse 2"/>
                <wp:cNvGraphicFramePr/>
                <a:graphic xmlns:a="http://schemas.openxmlformats.org/drawingml/2006/main">
                  <a:graphicData uri="http://schemas.microsoft.com/office/word/2010/wordprocessingShape">
                    <wps:wsp>
                      <wps:cNvSpPr/>
                      <wps:spPr>
                        <a:xfrm>
                          <a:off x="0" y="0"/>
                          <a:ext cx="1609725" cy="15049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00A19" w:rsidRPr="00685750" w:rsidRDefault="00D00A19" w:rsidP="004E1FFE">
                            <w:pPr>
                              <w:jc w:val="center"/>
                              <w:rPr>
                                <w:sz w:val="40"/>
                                <w:szCs w:val="40"/>
                              </w:rPr>
                            </w:pPr>
                            <w:r w:rsidRPr="00A0403C">
                              <w:rPr>
                                <w:sz w:val="16"/>
                                <w:szCs w:val="16"/>
                              </w:rPr>
                              <w:t>Brøndby Kommune</w:t>
                            </w:r>
                            <w:r>
                              <w:rPr>
                                <w:sz w:val="40"/>
                                <w:szCs w:val="40"/>
                              </w:rPr>
                              <w:t xml:space="preserve"> </w:t>
                            </w:r>
                            <w:r w:rsidRPr="00685750">
                              <w:rPr>
                                <w:sz w:val="40"/>
                                <w:szCs w:val="40"/>
                              </w:rPr>
                              <w:t>24,3%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059A7B" id="Ellipse 2" o:spid="_x0000_s1026" style="position:absolute;margin-left:0;margin-top:3pt;width:126.75pt;height:118.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" fillcolor="#1cade4 [3204]" strokecolor="#0d5571 [1604]" strokeweight="1.25pt">
                <v:textbox>
                  <w:txbxContent>
                    <w:p w:rsidR="00D00A19" w:rsidRPr="00685750" w:rsidRDefault="00D00A19" w:rsidP="004E1FFE">
                      <w:pPr>
                        <w:jc w:val="center"/>
                        <w:rPr>
                          <w:sz w:val="40"/>
                          <w:szCs w:val="40"/>
                        </w:rPr>
                      </w:pPr>
                      <w:r w:rsidRPr="00A0403C">
                        <w:rPr>
                          <w:sz w:val="16"/>
                          <w:szCs w:val="16"/>
                        </w:rPr>
                        <w:t>Brøndby Kommune</w:t>
                      </w:r>
                      <w:r>
                        <w:rPr>
                          <w:sz w:val="40"/>
                          <w:szCs w:val="40"/>
                        </w:rPr>
                        <w:t xml:space="preserve"> </w:t>
                      </w:r>
                      <w:r w:rsidRPr="00685750">
                        <w:rPr>
                          <w:sz w:val="40"/>
                          <w:szCs w:val="40"/>
                        </w:rPr>
                        <w:t>24,3%</w:t>
                      </w:r>
                    </w:p>
                  </w:txbxContent>
                </v:textbox>
              </v:oval>
            </w:pict>
          </mc:Fallback>
        </mc:AlternateContent>
      </w:r>
    </w:p>
    <w:p w:rsidR="00C65561" w:rsidRPr="00C511AB" w:rsidRDefault="00C65561" w:rsidP="00C47F17">
      <w:pPr>
        <w:rPr>
          <w:rFonts w:ascii="Arial" w:hAnsi="Arial" w:cs="Arial"/>
          <w:sz w:val="20"/>
          <w:szCs w:val="20"/>
        </w:rPr>
      </w:pPr>
    </w:p>
    <w:p w:rsidR="00C65561" w:rsidRPr="00C511AB" w:rsidRDefault="00C65561" w:rsidP="00C47F17">
      <w:pPr>
        <w:rPr>
          <w:rFonts w:ascii="Arial" w:hAnsi="Arial" w:cs="Arial"/>
          <w:sz w:val="20"/>
          <w:szCs w:val="20"/>
        </w:rPr>
      </w:pPr>
      <w:r w:rsidRPr="00C511AB">
        <w:rPr>
          <w:rFonts w:ascii="Arial" w:hAnsi="Arial" w:cs="Arial"/>
          <w:noProof/>
          <w:sz w:val="20"/>
          <w:szCs w:val="20"/>
          <w:lang w:eastAsia="da-DK"/>
        </w:rPr>
        <mc:AlternateContent>
          <mc:Choice Requires="wps">
            <w:drawing>
              <wp:anchor distT="0" distB="0" distL="114300" distR="114300" simplePos="0" relativeHeight="251662336" behindDoc="0" locked="0" layoutInCell="1" allowOverlap="1" wp14:anchorId="1EBEDD56" wp14:editId="25F9B844">
                <wp:simplePos x="0" y="0"/>
                <wp:positionH relativeFrom="column">
                  <wp:posOffset>1091661</wp:posOffset>
                </wp:positionH>
                <wp:positionV relativeFrom="paragraph">
                  <wp:posOffset>101936</wp:posOffset>
                </wp:positionV>
                <wp:extent cx="1619250" cy="1438275"/>
                <wp:effectExtent l="0" t="0" r="19050" b="28575"/>
                <wp:wrapNone/>
                <wp:docPr id="7" name="Ellipse 7"/>
                <wp:cNvGraphicFramePr/>
                <a:graphic xmlns:a="http://schemas.openxmlformats.org/drawingml/2006/main">
                  <a:graphicData uri="http://schemas.microsoft.com/office/word/2010/wordprocessingShape">
                    <wps:wsp>
                      <wps:cNvSpPr/>
                      <wps:spPr>
                        <a:xfrm>
                          <a:off x="0" y="0"/>
                          <a:ext cx="1619250" cy="143827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D00A19" w:rsidRPr="00685750" w:rsidRDefault="00D00A19" w:rsidP="004E1FFE">
                            <w:pPr>
                              <w:jc w:val="center"/>
                              <w:rPr>
                                <w:sz w:val="40"/>
                                <w:szCs w:val="40"/>
                              </w:rPr>
                            </w:pPr>
                            <w:r w:rsidRPr="00A0403C">
                              <w:rPr>
                                <w:sz w:val="16"/>
                                <w:szCs w:val="16"/>
                              </w:rPr>
                              <w:t xml:space="preserve">Landsgennemsnittet </w:t>
                            </w:r>
                            <w:r w:rsidRPr="00685750">
                              <w:rPr>
                                <w:sz w:val="40"/>
                                <w:szCs w:val="40"/>
                              </w:rPr>
                              <w:t>24,9%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EDD56" id="Ellipse 7" o:spid="_x0000_s1027" style="position:absolute;margin-left:85.95pt;margin-top:8.05pt;width:127.5pt;height:1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" fillcolor="#42ba97 [3207]" strokecolor="#215c4a [1607]" strokeweight="1.25pt">
                <v:textbox>
                  <w:txbxContent>
                    <w:p w:rsidR="00D00A19" w:rsidRPr="00685750" w:rsidRDefault="00D00A19" w:rsidP="004E1FFE">
                      <w:pPr>
                        <w:jc w:val="center"/>
                        <w:rPr>
                          <w:sz w:val="40"/>
                          <w:szCs w:val="40"/>
                        </w:rPr>
                      </w:pPr>
                      <w:r w:rsidRPr="00A0403C">
                        <w:rPr>
                          <w:sz w:val="16"/>
                          <w:szCs w:val="16"/>
                        </w:rPr>
                        <w:t xml:space="preserve">Landsgennemsnittet </w:t>
                      </w:r>
                      <w:r w:rsidRPr="00685750">
                        <w:rPr>
                          <w:sz w:val="40"/>
                          <w:szCs w:val="40"/>
                        </w:rPr>
                        <w:t>24,9%</w:t>
                      </w:r>
                    </w:p>
                  </w:txbxContent>
                </v:textbox>
              </v:oval>
            </w:pict>
          </mc:Fallback>
        </mc:AlternateContent>
      </w:r>
    </w:p>
    <w:p w:rsidR="00C65561" w:rsidRPr="00C511AB" w:rsidRDefault="00C65561" w:rsidP="00C47F17">
      <w:pPr>
        <w:rPr>
          <w:rFonts w:ascii="Arial" w:hAnsi="Arial" w:cs="Arial"/>
          <w:sz w:val="20"/>
          <w:szCs w:val="2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D255A5" w:rsidRPr="00C511AB" w:rsidRDefault="00D255A5" w:rsidP="00C47F17">
      <w:pPr>
        <w:rPr>
          <w:rFonts w:ascii="Arial" w:hAnsi="Arial" w:cs="Arial"/>
          <w:b/>
          <w:iCs/>
          <w:color w:val="00B0F0"/>
        </w:rPr>
      </w:pPr>
    </w:p>
    <w:p w:rsidR="00F0457D" w:rsidRPr="00C511AB" w:rsidRDefault="00D0473D" w:rsidP="00C47F17">
      <w:pPr>
        <w:rPr>
          <w:rFonts w:ascii="Arial" w:hAnsi="Arial" w:cs="Arial"/>
          <w:sz w:val="20"/>
          <w:szCs w:val="20"/>
        </w:rPr>
      </w:pPr>
      <w:r w:rsidRPr="00C511AB">
        <w:rPr>
          <w:rFonts w:ascii="Arial" w:hAnsi="Arial" w:cs="Arial"/>
          <w:b/>
          <w:iCs/>
          <w:color w:val="00B0F0"/>
        </w:rPr>
        <w:t>Brøndby K</w:t>
      </w:r>
      <w:r w:rsidR="00C70FE9" w:rsidRPr="00C511AB">
        <w:rPr>
          <w:rFonts w:ascii="Arial" w:hAnsi="Arial" w:cs="Arial"/>
          <w:b/>
          <w:iCs/>
          <w:color w:val="00B0F0"/>
        </w:rPr>
        <w:t>ommunes indbyggere</w:t>
      </w:r>
    </w:p>
    <w:p w:rsidR="00C70FE9" w:rsidRPr="00C511AB" w:rsidRDefault="00C70FE9" w:rsidP="00C47F17">
      <w:pPr>
        <w:rPr>
          <w:rFonts w:ascii="Arial" w:hAnsi="Arial" w:cs="Arial"/>
          <w:sz w:val="20"/>
          <w:szCs w:val="20"/>
        </w:rPr>
      </w:pPr>
      <w:r w:rsidRPr="00C511AB">
        <w:rPr>
          <w:rFonts w:ascii="Arial" w:hAnsi="Arial" w:cs="Arial"/>
          <w:sz w:val="20"/>
          <w:szCs w:val="20"/>
        </w:rPr>
        <w:t>Ind</w:t>
      </w:r>
      <w:r w:rsidR="008E57E0" w:rsidRPr="00C511AB">
        <w:rPr>
          <w:rFonts w:ascii="Arial" w:hAnsi="Arial" w:cs="Arial"/>
          <w:sz w:val="20"/>
          <w:szCs w:val="20"/>
        </w:rPr>
        <w:t>byggertallet er falde</w:t>
      </w:r>
      <w:r w:rsidR="002F5856" w:rsidRPr="00C511AB">
        <w:rPr>
          <w:rFonts w:ascii="Arial" w:hAnsi="Arial" w:cs="Arial"/>
          <w:sz w:val="20"/>
          <w:szCs w:val="20"/>
        </w:rPr>
        <w:t>t</w:t>
      </w:r>
      <w:r w:rsidRPr="00C511AB">
        <w:rPr>
          <w:rFonts w:ascii="Arial" w:hAnsi="Arial" w:cs="Arial"/>
          <w:sz w:val="20"/>
          <w:szCs w:val="20"/>
        </w:rPr>
        <w:t xml:space="preserve">, som forventet. Faldet skyldes planlagt nedrivning af </w:t>
      </w:r>
      <w:r w:rsidR="00D0473D" w:rsidRPr="00C511AB">
        <w:rPr>
          <w:rFonts w:ascii="Arial" w:hAnsi="Arial" w:cs="Arial"/>
          <w:sz w:val="20"/>
          <w:szCs w:val="20"/>
        </w:rPr>
        <w:t>fem</w:t>
      </w:r>
      <w:r w:rsidRPr="00C511AB">
        <w:rPr>
          <w:rFonts w:ascii="Arial" w:hAnsi="Arial" w:cs="Arial"/>
          <w:sz w:val="20"/>
          <w:szCs w:val="20"/>
        </w:rPr>
        <w:t xml:space="preserve"> højhuse i Brøndby Strand.</w:t>
      </w:r>
    </w:p>
    <w:p w:rsidR="003D2D6B" w:rsidRPr="00C511AB" w:rsidRDefault="003D2D6B" w:rsidP="00C47F17">
      <w:pPr>
        <w:rPr>
          <w:rFonts w:ascii="Arial" w:hAnsi="Arial" w:cs="Arial"/>
          <w:sz w:val="20"/>
          <w:szCs w:val="20"/>
        </w:rPr>
      </w:pPr>
    </w:p>
    <w:p w:rsidR="003D2D6B" w:rsidRPr="00C511AB" w:rsidRDefault="003D2D6B" w:rsidP="00C47F17">
      <w:pPr>
        <w:rPr>
          <w:rFonts w:ascii="Arial" w:hAnsi="Arial" w:cs="Arial"/>
          <w:sz w:val="20"/>
          <w:szCs w:val="20"/>
        </w:rPr>
        <w:sectPr w:rsidR="003D2D6B" w:rsidRPr="00C511AB" w:rsidSect="00C65561">
          <w:type w:val="continuous"/>
          <w:pgSz w:w="11906" w:h="16838"/>
          <w:pgMar w:top="1701" w:right="1134" w:bottom="1701" w:left="1134" w:header="708" w:footer="708" w:gutter="0"/>
          <w:cols w:num="2" w:space="708"/>
          <w:docGrid w:linePitch="360"/>
        </w:sectPr>
      </w:pPr>
    </w:p>
    <w:p w:rsidR="00C70FE9" w:rsidRPr="00C511AB" w:rsidRDefault="00F860E5" w:rsidP="00C47F17">
      <w:pPr>
        <w:pStyle w:val="sdkstandard"/>
        <w:rPr>
          <w:rFonts w:ascii="Arial" w:hAnsi="Arial" w:cs="Arial"/>
          <w:color w:val="0070C0"/>
        </w:rPr>
      </w:pPr>
      <w:bookmarkStart w:id="8" w:name="_Toc47526474"/>
      <w:r w:rsidRPr="00C511AB">
        <w:rPr>
          <w:rFonts w:ascii="Arial" w:hAnsi="Arial" w:cs="Arial"/>
          <w:color w:val="0070C0"/>
        </w:rPr>
        <w:t>Likviditeten</w:t>
      </w:r>
      <w:bookmarkEnd w:id="8"/>
    </w:p>
    <w:p w:rsidR="00F860E5" w:rsidRPr="00C511AB" w:rsidRDefault="00F860E5" w:rsidP="00C47F17">
      <w:pPr>
        <w:pStyle w:val="Underoverskrift"/>
        <w:rPr>
          <w:rFonts w:cs="Arial"/>
          <w:szCs w:val="20"/>
        </w:rPr>
      </w:pPr>
    </w:p>
    <w:p w:rsidR="00F860E5" w:rsidRPr="00C511AB" w:rsidRDefault="00F860E5" w:rsidP="00C47F17">
      <w:pPr>
        <w:rPr>
          <w:rFonts w:ascii="Arial" w:hAnsi="Arial" w:cs="Arial"/>
          <w:b/>
          <w:iCs/>
          <w:color w:val="00B0F0"/>
        </w:rPr>
      </w:pPr>
      <w:r w:rsidRPr="00C511AB">
        <w:rPr>
          <w:rFonts w:ascii="Arial" w:hAnsi="Arial" w:cs="Arial"/>
          <w:b/>
          <w:iCs/>
          <w:color w:val="00B0F0"/>
        </w:rPr>
        <w:t>Kassekreditreglen</w:t>
      </w:r>
    </w:p>
    <w:p w:rsidR="002F5856" w:rsidRPr="00C511AB" w:rsidRDefault="00F860E5" w:rsidP="00C47F17">
      <w:pPr>
        <w:pStyle w:val="Underoverskrift"/>
        <w:rPr>
          <w:rFonts w:eastAsiaTheme="minorHAnsi" w:cs="Arial"/>
          <w:b w:val="0"/>
          <w:iCs w:val="0"/>
          <w:color w:val="auto"/>
          <w:spacing w:val="0"/>
          <w:szCs w:val="20"/>
          <w:lang w:eastAsia="en-US"/>
        </w:rPr>
      </w:pPr>
      <w:r w:rsidRPr="00C511AB">
        <w:rPr>
          <w:rFonts w:eastAsiaTheme="minorHAnsi" w:cs="Arial"/>
          <w:b w:val="0"/>
          <w:iCs w:val="0"/>
          <w:color w:val="auto"/>
          <w:spacing w:val="0"/>
          <w:szCs w:val="20"/>
          <w:lang w:eastAsia="en-US"/>
        </w:rPr>
        <w:t xml:space="preserve">Brøndby </w:t>
      </w:r>
      <w:r w:rsidR="00D0473D" w:rsidRPr="00C511AB">
        <w:rPr>
          <w:rFonts w:eastAsiaTheme="minorHAnsi" w:cs="Arial"/>
          <w:b w:val="0"/>
          <w:iCs w:val="0"/>
          <w:color w:val="auto"/>
          <w:spacing w:val="0"/>
          <w:szCs w:val="20"/>
          <w:lang w:eastAsia="en-US"/>
        </w:rPr>
        <w:t>K</w:t>
      </w:r>
      <w:r w:rsidRPr="00C511AB">
        <w:rPr>
          <w:rFonts w:eastAsiaTheme="minorHAnsi" w:cs="Arial"/>
          <w:b w:val="0"/>
          <w:iCs w:val="0"/>
          <w:color w:val="auto"/>
          <w:spacing w:val="0"/>
          <w:szCs w:val="20"/>
          <w:lang w:eastAsia="en-US"/>
        </w:rPr>
        <w:t xml:space="preserve">ommune overholder kassekreditreglen, som går ud på at den gennemsnitlige kassebeholdning over 365 dage skal være mindst 0. Hvis en kommunens gennemsnitlige kassebeholdning ikke er mindst 0, kan kommunen komme under administration af regeringen. </w:t>
      </w:r>
    </w:p>
    <w:p w:rsidR="005F26DF" w:rsidRPr="00C511AB" w:rsidRDefault="005F26DF"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pPr>
      <w:r w:rsidRPr="00C511AB">
        <w:rPr>
          <w:rFonts w:eastAsiaTheme="minorHAnsi" w:cs="Arial"/>
          <w:b w:val="0"/>
          <w:iCs w:val="0"/>
          <w:color w:val="auto"/>
          <w:spacing w:val="0"/>
          <w:szCs w:val="20"/>
          <w:lang w:eastAsia="en-US"/>
        </w:rPr>
        <w:t>Likviditeten efter kassekreditreglen var ultimo december 2019 på 585,22 mio. kr.</w:t>
      </w:r>
    </w:p>
    <w:p w:rsidR="002F5856" w:rsidRPr="00C511AB" w:rsidRDefault="005F26DF" w:rsidP="00C47F17">
      <w:pPr>
        <w:pStyle w:val="Underoverskrift"/>
        <w:rPr>
          <w:rFonts w:eastAsiaTheme="minorHAnsi" w:cs="Arial"/>
          <w:b w:val="0"/>
          <w:iCs w:val="0"/>
          <w:color w:val="auto"/>
          <w:spacing w:val="0"/>
          <w:szCs w:val="20"/>
          <w:lang w:eastAsia="en-US"/>
        </w:rPr>
      </w:pPr>
      <w:r w:rsidRPr="00C511AB">
        <w:rPr>
          <w:rFonts w:eastAsiaTheme="minorHAnsi" w:cs="Arial"/>
          <w:b w:val="0"/>
          <w:iCs w:val="0"/>
          <w:color w:val="auto"/>
          <w:spacing w:val="0"/>
          <w:szCs w:val="20"/>
          <w:lang w:eastAsia="en-US"/>
        </w:rPr>
        <w:t>I budgetopfølgningen for andet og tredje kvartal, var kassekreditreglen budgetteret til at udgøre 545 mio. kr. ultimo 2019.</w:t>
      </w:r>
    </w:p>
    <w:p w:rsidR="002F5856" w:rsidRPr="00C511AB" w:rsidRDefault="002F5856" w:rsidP="00C47F17">
      <w:pPr>
        <w:pStyle w:val="Underoverskrift"/>
        <w:rPr>
          <w:rFonts w:eastAsiaTheme="minorHAnsi" w:cs="Arial"/>
          <w:b w:val="0"/>
          <w:iCs w:val="0"/>
          <w:color w:val="auto"/>
          <w:spacing w:val="0"/>
          <w:szCs w:val="20"/>
          <w:lang w:eastAsia="en-US"/>
        </w:rPr>
      </w:pPr>
      <w:r w:rsidRPr="00C511AB">
        <w:rPr>
          <w:rFonts w:eastAsiaTheme="minorHAnsi" w:cs="Arial"/>
          <w:b w:val="0"/>
          <w:iCs w:val="0"/>
          <w:color w:val="auto"/>
          <w:spacing w:val="0"/>
          <w:szCs w:val="20"/>
          <w:lang w:eastAsia="en-US"/>
        </w:rPr>
        <w:br w:type="column"/>
      </w:r>
    </w:p>
    <w:p w:rsidR="002F5856" w:rsidRPr="00C511AB" w:rsidRDefault="002F5856" w:rsidP="00C47F17">
      <w:pPr>
        <w:pStyle w:val="Underoverskrift"/>
        <w:rPr>
          <w:rFonts w:eastAsiaTheme="minorHAnsi" w:cs="Arial"/>
          <w:b w:val="0"/>
          <w:iCs w:val="0"/>
          <w:color w:val="auto"/>
          <w:spacing w:val="0"/>
          <w:szCs w:val="20"/>
          <w:lang w:eastAsia="en-US"/>
        </w:rPr>
      </w:pPr>
    </w:p>
    <w:p w:rsidR="002F5856" w:rsidRPr="00C511AB" w:rsidRDefault="002F5856" w:rsidP="00C47F17">
      <w:pPr>
        <w:pStyle w:val="Underoverskrift"/>
        <w:rPr>
          <w:rFonts w:eastAsiaTheme="minorHAnsi" w:cs="Arial"/>
          <w:b w:val="0"/>
          <w:iCs w:val="0"/>
          <w:color w:val="auto"/>
          <w:spacing w:val="0"/>
          <w:szCs w:val="20"/>
          <w:lang w:eastAsia="en-US"/>
        </w:rPr>
      </w:pPr>
    </w:p>
    <w:p w:rsidR="002F5856" w:rsidRPr="00C511AB" w:rsidRDefault="002F5856" w:rsidP="00C47F17">
      <w:pPr>
        <w:pStyle w:val="Underoverskrift"/>
        <w:rPr>
          <w:rFonts w:eastAsiaTheme="minorHAnsi" w:cs="Arial"/>
          <w:b w:val="0"/>
          <w:iCs w:val="0"/>
          <w:color w:val="auto"/>
          <w:spacing w:val="0"/>
          <w:szCs w:val="20"/>
          <w:lang w:eastAsia="en-US"/>
        </w:rPr>
      </w:pPr>
    </w:p>
    <w:p w:rsidR="005F26DF" w:rsidRPr="00C511AB" w:rsidRDefault="005F26DF" w:rsidP="00F10748">
      <w:pPr>
        <w:pStyle w:val="Underoverskrift"/>
        <w:rPr>
          <w:rFonts w:eastAsiaTheme="minorHAnsi" w:cs="Arial"/>
          <w:b w:val="0"/>
          <w:iCs w:val="0"/>
          <w:color w:val="auto"/>
          <w:spacing w:val="0"/>
          <w:szCs w:val="20"/>
          <w:lang w:eastAsia="en-US"/>
        </w:rPr>
      </w:pPr>
    </w:p>
    <w:p w:rsidR="005F26DF" w:rsidRPr="00C511AB" w:rsidRDefault="005F26DF" w:rsidP="00F10748">
      <w:pPr>
        <w:pStyle w:val="Underoverskrift"/>
        <w:rPr>
          <w:rFonts w:eastAsiaTheme="minorHAnsi" w:cs="Arial"/>
          <w:b w:val="0"/>
          <w:iCs w:val="0"/>
          <w:color w:val="auto"/>
          <w:spacing w:val="0"/>
          <w:szCs w:val="20"/>
          <w:lang w:eastAsia="en-US"/>
        </w:rPr>
      </w:pPr>
      <w:r w:rsidRPr="00C511AB">
        <w:rPr>
          <w:rFonts w:eastAsiaTheme="minorHAnsi" w:cs="Arial"/>
          <w:b w:val="0"/>
          <w:iCs w:val="0"/>
          <w:color w:val="auto"/>
          <w:spacing w:val="0"/>
          <w:szCs w:val="20"/>
          <w:lang w:eastAsia="en-US"/>
        </w:rPr>
        <w:t>Brøndby Kommune havde ultimo 2019 likviditet efter kassekreditreglen på 17.500 kr. pr. indbygger</w:t>
      </w:r>
      <w:r w:rsidRPr="00C511AB">
        <w:rPr>
          <w:rFonts w:eastAsiaTheme="minorHAnsi"/>
          <w:b w:val="0"/>
          <w:iCs w:val="0"/>
          <w:color w:val="auto"/>
          <w:spacing w:val="0"/>
          <w:vertAlign w:val="superscript"/>
          <w:lang w:eastAsia="en-US"/>
        </w:rPr>
        <w:footnoteReference w:id="3"/>
      </w:r>
      <w:r w:rsidRPr="00C511AB">
        <w:rPr>
          <w:rFonts w:eastAsiaTheme="minorHAnsi" w:cs="Arial"/>
          <w:b w:val="0"/>
          <w:iCs w:val="0"/>
          <w:color w:val="auto"/>
          <w:spacing w:val="0"/>
          <w:szCs w:val="20"/>
          <w:lang w:eastAsia="en-US"/>
        </w:rPr>
        <w:t>.</w:t>
      </w:r>
    </w:p>
    <w:p w:rsidR="005F26DF" w:rsidRPr="00C511AB" w:rsidRDefault="005F26DF" w:rsidP="00F10748">
      <w:pPr>
        <w:pStyle w:val="Underoverskrift"/>
        <w:rPr>
          <w:rFonts w:eastAsiaTheme="minorHAnsi" w:cs="Arial"/>
          <w:b w:val="0"/>
          <w:iCs w:val="0"/>
          <w:color w:val="auto"/>
          <w:spacing w:val="0"/>
          <w:szCs w:val="20"/>
          <w:lang w:eastAsia="en-US"/>
        </w:rPr>
      </w:pPr>
    </w:p>
    <w:p w:rsidR="00F10748" w:rsidRPr="00C511AB" w:rsidRDefault="00F10748" w:rsidP="00F10748">
      <w:pPr>
        <w:pStyle w:val="Underoverskrift"/>
        <w:rPr>
          <w:rFonts w:eastAsiaTheme="minorHAnsi" w:cs="Arial"/>
          <w:b w:val="0"/>
          <w:iCs w:val="0"/>
          <w:color w:val="auto"/>
          <w:spacing w:val="0"/>
          <w:szCs w:val="20"/>
          <w:lang w:eastAsia="en-US"/>
        </w:rPr>
      </w:pPr>
      <w:r w:rsidRPr="00C511AB">
        <w:rPr>
          <w:rFonts w:eastAsiaTheme="minorHAnsi" w:cs="Arial"/>
          <w:b w:val="0"/>
          <w:iCs w:val="0"/>
          <w:color w:val="auto"/>
          <w:spacing w:val="0"/>
          <w:szCs w:val="20"/>
          <w:lang w:eastAsia="en-US"/>
        </w:rPr>
        <w:t>Likviditeten har været faldende siden januar 2019. Den faldende likviditet skyldes, at Brøndby Kommune i december 2018 indfriende ekstraordinært to lån. I 2019 har Brøndby Kommune yderligere indfriet gæld for 170 mio. kr. i april 2019, hvilket også har påvirket likviditeten. Den gennemsnitlige likviditet er derfor faldet som forventet.</w:t>
      </w:r>
    </w:p>
    <w:p w:rsidR="00F10748" w:rsidRPr="00C511AB" w:rsidRDefault="00F10748" w:rsidP="00C47F17">
      <w:pPr>
        <w:pStyle w:val="Underoverskrift"/>
        <w:rPr>
          <w:rFonts w:eastAsiaTheme="minorHAnsi" w:cs="Arial"/>
          <w:b w:val="0"/>
          <w:iCs w:val="0"/>
          <w:color w:val="auto"/>
          <w:spacing w:val="0"/>
          <w:szCs w:val="20"/>
          <w:lang w:eastAsia="en-US"/>
        </w:rPr>
      </w:pPr>
    </w:p>
    <w:p w:rsidR="005F203E" w:rsidRPr="00C511AB" w:rsidRDefault="005F203E" w:rsidP="00C47F17">
      <w:pPr>
        <w:pStyle w:val="Underoverskrift"/>
        <w:rPr>
          <w:rFonts w:eastAsiaTheme="minorHAnsi" w:cs="Arial"/>
          <w:b w:val="0"/>
          <w:iCs w:val="0"/>
          <w:color w:val="auto"/>
          <w:spacing w:val="0"/>
          <w:szCs w:val="20"/>
          <w:lang w:eastAsia="en-US"/>
        </w:rPr>
      </w:pPr>
    </w:p>
    <w:p w:rsidR="002F5856" w:rsidRPr="00C511AB" w:rsidRDefault="002F5856"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pPr>
    </w:p>
    <w:p w:rsidR="005F26DF" w:rsidRPr="00C511AB" w:rsidRDefault="005F26DF" w:rsidP="00C47F17">
      <w:pPr>
        <w:pStyle w:val="Underoverskrift"/>
        <w:rPr>
          <w:rFonts w:eastAsiaTheme="minorHAnsi" w:cs="Arial"/>
          <w:b w:val="0"/>
          <w:iCs w:val="0"/>
          <w:color w:val="auto"/>
          <w:spacing w:val="0"/>
          <w:szCs w:val="20"/>
          <w:lang w:eastAsia="en-US"/>
        </w:rPr>
        <w:sectPr w:rsidR="005F26DF" w:rsidRPr="00C511AB" w:rsidSect="00186C3D">
          <w:pgSz w:w="11906" w:h="16838"/>
          <w:pgMar w:top="1701" w:right="1134" w:bottom="1701" w:left="1134" w:header="708" w:footer="708" w:gutter="0"/>
          <w:cols w:num="2" w:space="708"/>
          <w:docGrid w:linePitch="360"/>
        </w:sectPr>
      </w:pPr>
    </w:p>
    <w:p w:rsidR="002F5856" w:rsidRPr="00C511AB" w:rsidRDefault="002F5856" w:rsidP="00C47F17">
      <w:pPr>
        <w:pStyle w:val="Underoverskrift"/>
        <w:rPr>
          <w:rFonts w:eastAsiaTheme="minorHAnsi" w:cs="Arial"/>
          <w:b w:val="0"/>
          <w:iCs w:val="0"/>
          <w:color w:val="auto"/>
          <w:spacing w:val="0"/>
          <w:szCs w:val="20"/>
          <w:lang w:eastAsia="en-US"/>
        </w:rPr>
        <w:sectPr w:rsidR="002F5856" w:rsidRPr="00C511AB" w:rsidSect="002F5856">
          <w:type w:val="continuous"/>
          <w:pgSz w:w="11906" w:h="16838"/>
          <w:pgMar w:top="1701" w:right="1134" w:bottom="1701" w:left="1134" w:header="708" w:footer="708" w:gutter="0"/>
          <w:cols w:space="708"/>
          <w:docGrid w:linePitch="360"/>
        </w:sectPr>
      </w:pPr>
      <w:r w:rsidRPr="00C511AB">
        <w:rPr>
          <w:rFonts w:cs="Arial"/>
          <w:noProof/>
          <w:szCs w:val="20"/>
        </w:rPr>
        <w:drawing>
          <wp:inline distT="0" distB="0" distL="0" distR="0" wp14:anchorId="0CB7CEF5" wp14:editId="0237DDAB">
            <wp:extent cx="5876925" cy="3419475"/>
            <wp:effectExtent l="0" t="0" r="9525" b="9525"/>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F203E" w:rsidRPr="00C511AB" w:rsidRDefault="005F203E" w:rsidP="00C47F17">
      <w:pPr>
        <w:pStyle w:val="Underoverskrift"/>
        <w:rPr>
          <w:rFonts w:eastAsiaTheme="minorHAnsi" w:cs="Arial"/>
          <w:b w:val="0"/>
          <w:iCs w:val="0"/>
          <w:color w:val="auto"/>
          <w:spacing w:val="0"/>
          <w:szCs w:val="20"/>
          <w:lang w:eastAsia="en-US"/>
        </w:rPr>
      </w:pPr>
    </w:p>
    <w:p w:rsidR="00F10748" w:rsidRPr="00C511AB" w:rsidRDefault="00F10748" w:rsidP="00B31879">
      <w:pPr>
        <w:rPr>
          <w:rFonts w:ascii="Arial" w:hAnsi="Arial" w:cs="Arial"/>
          <w:sz w:val="20"/>
          <w:szCs w:val="20"/>
        </w:rPr>
      </w:pPr>
    </w:p>
    <w:p w:rsidR="00B31879" w:rsidRPr="00C511AB" w:rsidRDefault="00F10748" w:rsidP="00B31879">
      <w:pPr>
        <w:rPr>
          <w:rFonts w:ascii="Arial" w:hAnsi="Arial" w:cs="Arial"/>
          <w:sz w:val="20"/>
          <w:szCs w:val="20"/>
        </w:rPr>
      </w:pPr>
      <w:r w:rsidRPr="00C511AB">
        <w:rPr>
          <w:rFonts w:ascii="Arial" w:hAnsi="Arial" w:cs="Arial"/>
          <w:sz w:val="20"/>
          <w:szCs w:val="20"/>
        </w:rPr>
        <w:br/>
      </w:r>
    </w:p>
    <w:p w:rsidR="005F203E" w:rsidRPr="00C511AB" w:rsidRDefault="005F203E" w:rsidP="00C47F17">
      <w:pPr>
        <w:pStyle w:val="Underoverskrift"/>
        <w:rPr>
          <w:rFonts w:eastAsiaTheme="minorHAnsi" w:cs="Arial"/>
          <w:b w:val="0"/>
          <w:iCs w:val="0"/>
          <w:color w:val="auto"/>
          <w:spacing w:val="0"/>
          <w:szCs w:val="20"/>
          <w:lang w:eastAsia="en-US"/>
        </w:rPr>
        <w:sectPr w:rsidR="005F203E" w:rsidRPr="00C511AB" w:rsidSect="002F5856">
          <w:type w:val="continuous"/>
          <w:pgSz w:w="11906" w:h="16838"/>
          <w:pgMar w:top="1701" w:right="1134" w:bottom="1701" w:left="1134" w:header="708" w:footer="708" w:gutter="0"/>
          <w:cols w:num="2" w:space="708"/>
          <w:docGrid w:linePitch="360"/>
        </w:sectPr>
      </w:pPr>
    </w:p>
    <w:p w:rsidR="005F203E" w:rsidRPr="00C511AB" w:rsidRDefault="005F203E" w:rsidP="00C47F17">
      <w:pPr>
        <w:pStyle w:val="Underoverskrift"/>
        <w:rPr>
          <w:rFonts w:eastAsiaTheme="minorHAnsi" w:cs="Arial"/>
          <w:b w:val="0"/>
          <w:iCs w:val="0"/>
          <w:color w:val="auto"/>
          <w:spacing w:val="0"/>
          <w:szCs w:val="20"/>
          <w:lang w:eastAsia="en-US"/>
        </w:rPr>
        <w:sectPr w:rsidR="005F203E" w:rsidRPr="00C511AB" w:rsidSect="005F203E">
          <w:type w:val="continuous"/>
          <w:pgSz w:w="11906" w:h="16838"/>
          <w:pgMar w:top="1701" w:right="1134" w:bottom="1701" w:left="1134" w:header="708" w:footer="708" w:gutter="0"/>
          <w:cols w:space="708"/>
          <w:docGrid w:linePitch="360"/>
        </w:sectPr>
      </w:pPr>
    </w:p>
    <w:p w:rsidR="00B12649" w:rsidRPr="00C511AB" w:rsidRDefault="00B12649" w:rsidP="00C47F17">
      <w:pPr>
        <w:rPr>
          <w:rStyle w:val="Fremhv"/>
          <w:rFonts w:ascii="Arial" w:hAnsi="Arial" w:cs="Arial"/>
          <w:i w:val="0"/>
          <w:iCs w:val="0"/>
          <w:sz w:val="20"/>
          <w:szCs w:val="20"/>
        </w:rPr>
        <w:sectPr w:rsidR="00B12649" w:rsidRPr="00C511AB" w:rsidSect="005F203E">
          <w:type w:val="continuous"/>
          <w:pgSz w:w="11906" w:h="16838"/>
          <w:pgMar w:top="1701" w:right="1134" w:bottom="1701" w:left="1134" w:header="708" w:footer="708" w:gutter="0"/>
          <w:cols w:num="2" w:space="708"/>
          <w:docGrid w:linePitch="360"/>
        </w:sectPr>
      </w:pPr>
    </w:p>
    <w:p w:rsidR="00B12649" w:rsidRPr="00C511AB" w:rsidRDefault="005B3C73" w:rsidP="00C47F17">
      <w:pPr>
        <w:pStyle w:val="sdkstandard"/>
        <w:rPr>
          <w:rFonts w:ascii="Arial" w:hAnsi="Arial" w:cs="Arial"/>
          <w:color w:val="0070C0"/>
        </w:rPr>
      </w:pPr>
      <w:bookmarkStart w:id="9" w:name="_Toc47526475"/>
      <w:r w:rsidRPr="00C511AB">
        <w:rPr>
          <w:rFonts w:ascii="Arial" w:hAnsi="Arial" w:cs="Arial"/>
          <w:color w:val="0070C0"/>
        </w:rPr>
        <w:t>Anv</w:t>
      </w:r>
      <w:r w:rsidR="00B12649" w:rsidRPr="00C511AB">
        <w:rPr>
          <w:rFonts w:ascii="Arial" w:hAnsi="Arial" w:cs="Arial"/>
          <w:color w:val="0070C0"/>
        </w:rPr>
        <w:t>endt regnskabspraksis</w:t>
      </w:r>
      <w:bookmarkEnd w:id="9"/>
    </w:p>
    <w:p w:rsidR="00B12649" w:rsidRPr="00C511AB" w:rsidRDefault="00B12649" w:rsidP="00C47F17">
      <w:pPr>
        <w:rPr>
          <w:rFonts w:ascii="Arial" w:hAnsi="Arial" w:cs="Arial"/>
          <w:b/>
          <w:iCs/>
          <w:color w:val="00B0F0"/>
        </w:rPr>
      </w:pPr>
      <w:r w:rsidRPr="00C511AB">
        <w:rPr>
          <w:rFonts w:ascii="Arial" w:hAnsi="Arial" w:cs="Arial"/>
          <w:b/>
          <w:iCs/>
          <w:color w:val="00B0F0"/>
        </w:rPr>
        <w:t>Generelt</w:t>
      </w:r>
    </w:p>
    <w:p w:rsidR="00B12649" w:rsidRPr="00C511AB" w:rsidRDefault="00B12649" w:rsidP="00C47F17">
      <w:pPr>
        <w:pStyle w:val="Standardtekst"/>
        <w:tabs>
          <w:tab w:val="left" w:pos="0"/>
          <w:tab w:val="left" w:pos="9720"/>
        </w:tabs>
        <w:spacing w:after="120" w:line="240" w:lineRule="auto"/>
        <w:ind w:right="98"/>
        <w:rPr>
          <w:rFonts w:ascii="Arial" w:hAnsi="Arial" w:cs="Arial"/>
          <w:color w:val="auto"/>
          <w:sz w:val="20"/>
          <w:szCs w:val="20"/>
          <w:lang w:val="da-DK"/>
        </w:rPr>
      </w:pPr>
      <w:r w:rsidRPr="00C511AB">
        <w:rPr>
          <w:rFonts w:ascii="Arial" w:hAnsi="Arial" w:cs="Arial"/>
          <w:color w:val="auto"/>
          <w:sz w:val="20"/>
          <w:szCs w:val="20"/>
          <w:lang w:val="da-DK"/>
        </w:rPr>
        <w:t>Brøndby Kommunes regnskab aflægges i henhold til gældende lovgivning og efter de retningslinjer, der er fastlagt af Økonomi- og Indenrigsministeriet i Budget- og regnskabssystem</w:t>
      </w:r>
      <w:r w:rsidR="000D2FC4" w:rsidRPr="00C511AB">
        <w:rPr>
          <w:rFonts w:ascii="Arial" w:hAnsi="Arial" w:cs="Arial"/>
          <w:color w:val="auto"/>
          <w:sz w:val="20"/>
          <w:szCs w:val="20"/>
          <w:lang w:val="da-DK"/>
        </w:rPr>
        <w:t>et</w:t>
      </w:r>
      <w:r w:rsidRPr="00C511AB">
        <w:rPr>
          <w:rFonts w:ascii="Arial" w:hAnsi="Arial" w:cs="Arial"/>
          <w:color w:val="auto"/>
          <w:sz w:val="20"/>
          <w:szCs w:val="20"/>
          <w:lang w:val="da-DK"/>
        </w:rPr>
        <w:t xml:space="preserve"> for kommuner. Regnskabet aflægges som et totalregnskab, der omfatter alle drifts-, anlægs- og kapitalposter. </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Kommunens regnskabspraksis er detaljeret fastlagt i et bilag til kommunens Principper for økonomistyring, men</w:t>
      </w:r>
      <w:r w:rsidR="005F203E" w:rsidRPr="00C511AB">
        <w:rPr>
          <w:rFonts w:ascii="Arial" w:hAnsi="Arial" w:cs="Arial"/>
          <w:color w:val="auto"/>
          <w:sz w:val="20"/>
          <w:szCs w:val="20"/>
          <w:lang w:val="da-DK"/>
        </w:rPr>
        <w:t xml:space="preserve"> skal her skitseres overordnet.</w:t>
      </w:r>
      <w:r w:rsidR="005F203E" w:rsidRPr="00C511AB">
        <w:rPr>
          <w:rFonts w:ascii="Arial" w:hAnsi="Arial" w:cs="Arial"/>
          <w:color w:val="auto"/>
          <w:sz w:val="20"/>
          <w:szCs w:val="20"/>
          <w:lang w:val="da-DK"/>
        </w:rPr>
        <w:br/>
      </w:r>
      <w:r w:rsidRPr="00C511AB">
        <w:rPr>
          <w:rFonts w:ascii="Arial" w:hAnsi="Arial" w:cs="Arial"/>
          <w:sz w:val="20"/>
          <w:szCs w:val="20"/>
          <w:lang w:val="da-DK"/>
        </w:rPr>
        <w:br/>
      </w:r>
      <w:r w:rsidRPr="00C511AB">
        <w:rPr>
          <w:rFonts w:ascii="Arial" w:hAnsi="Arial" w:cs="Arial"/>
          <w:b/>
          <w:iCs/>
          <w:color w:val="00B0F0"/>
          <w:sz w:val="22"/>
          <w:lang w:val="da-DK"/>
        </w:rPr>
        <w:t>God bogføringsskik</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Kommunens bogføring foretages i overensstemmelse med god bogføringsskik. Den gode bogføringsskik kan beskrives som den praksis, der til enhver tid anses for god skik og brug blandt kyndige og ansvarsbevidste fagfolk inden for bogføringsområdet</w:t>
      </w:r>
      <w:r w:rsidRPr="00C511AB">
        <w:rPr>
          <w:rFonts w:ascii="Arial" w:hAnsi="Arial" w:cs="Arial"/>
          <w:i/>
          <w:iCs/>
          <w:color w:val="auto"/>
          <w:sz w:val="20"/>
          <w:szCs w:val="20"/>
          <w:lang w:val="da-DK"/>
        </w:rPr>
        <w:t>.</w:t>
      </w:r>
      <w:r w:rsidRPr="00C511AB">
        <w:rPr>
          <w:rFonts w:ascii="Arial" w:hAnsi="Arial" w:cs="Arial"/>
          <w:i/>
          <w:iCs/>
          <w:color w:val="auto"/>
          <w:sz w:val="20"/>
          <w:szCs w:val="20"/>
          <w:lang w:val="da-DK"/>
        </w:rPr>
        <w:br/>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Det er en forudsætning for god bogføringsskik, at reglerne i Budget- og regnskabssystem</w:t>
      </w:r>
      <w:r w:rsidR="000D2FC4" w:rsidRPr="00C511AB">
        <w:rPr>
          <w:rFonts w:ascii="Arial" w:hAnsi="Arial" w:cs="Arial"/>
          <w:color w:val="auto"/>
          <w:sz w:val="20"/>
          <w:szCs w:val="20"/>
          <w:lang w:val="da-DK"/>
        </w:rPr>
        <w:t>et</w:t>
      </w:r>
      <w:r w:rsidRPr="00C511AB">
        <w:rPr>
          <w:rFonts w:ascii="Arial" w:hAnsi="Arial" w:cs="Arial"/>
          <w:color w:val="auto"/>
          <w:sz w:val="20"/>
          <w:szCs w:val="20"/>
          <w:lang w:val="da-DK"/>
        </w:rPr>
        <w:t xml:space="preserve"> for kommuner samt øvrige relevante forskrifter er fulgt. </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Regnskabsmaterialet omfatter de faktiske registreringer, herunder transaktionsspor, beskrivelser af bogføringen, herunder aftaler om elektronisk dataudveksling, beskrivelser af systemer til at opbevare og fremfinde opbevaret regnskabsmateriale, bilag og anden dokumentation, oplysninger i øvrigt, som er nødvendige for kontrolsp</w:t>
      </w:r>
      <w:r w:rsidR="005F203E" w:rsidRPr="00C511AB">
        <w:rPr>
          <w:rFonts w:ascii="Arial" w:hAnsi="Arial" w:cs="Arial"/>
          <w:color w:val="auto"/>
          <w:sz w:val="20"/>
          <w:szCs w:val="20"/>
          <w:lang w:val="da-DK"/>
        </w:rPr>
        <w:t>oret, regnskaber samt revision.</w:t>
      </w: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Ændringer i regnskabspraksis i forhold til foregående år</w:t>
      </w:r>
    </w:p>
    <w:p w:rsidR="00B12649" w:rsidRPr="00C511AB" w:rsidRDefault="005B3C73" w:rsidP="00C47F17">
      <w:pPr>
        <w:autoSpaceDE w:val="0"/>
        <w:autoSpaceDN w:val="0"/>
        <w:rPr>
          <w:rFonts w:ascii="Arial" w:hAnsi="Arial" w:cs="Arial"/>
          <w:sz w:val="20"/>
          <w:szCs w:val="20"/>
        </w:rPr>
      </w:pPr>
      <w:bookmarkStart w:id="10" w:name="_Toc197322737"/>
      <w:r w:rsidRPr="00C511AB">
        <w:rPr>
          <w:rFonts w:ascii="Arial" w:hAnsi="Arial" w:cs="Arial"/>
          <w:sz w:val="20"/>
          <w:szCs w:val="20"/>
        </w:rPr>
        <w:t>Der er indført en ny funktion vedrørende feriemidler på funktion 9.55.73.</w:t>
      </w: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bookmarkStart w:id="11" w:name="_Toc2258195"/>
      <w:bookmarkStart w:id="12" w:name="_Toc4052845"/>
      <w:bookmarkStart w:id="13" w:name="_Toc4052933"/>
      <w:bookmarkStart w:id="14" w:name="_Toc4052975"/>
      <w:bookmarkStart w:id="15" w:name="_Toc4053097"/>
      <w:bookmarkStart w:id="16" w:name="_Toc4053203"/>
      <w:bookmarkStart w:id="17" w:name="_Toc4053449"/>
      <w:bookmarkStart w:id="18" w:name="_Toc27637710"/>
      <w:bookmarkEnd w:id="10"/>
      <w:r w:rsidRPr="00C511AB">
        <w:rPr>
          <w:rFonts w:ascii="Arial" w:hAnsi="Arial" w:cs="Arial"/>
          <w:b/>
          <w:iCs/>
          <w:color w:val="00B0F0"/>
          <w:sz w:val="22"/>
          <w:lang w:val="da-DK"/>
        </w:rPr>
        <w:t>D</w:t>
      </w:r>
      <w:bookmarkEnd w:id="11"/>
      <w:bookmarkEnd w:id="12"/>
      <w:bookmarkEnd w:id="13"/>
      <w:bookmarkEnd w:id="14"/>
      <w:bookmarkEnd w:id="15"/>
      <w:bookmarkEnd w:id="16"/>
      <w:bookmarkEnd w:id="17"/>
      <w:r w:rsidRPr="00C511AB">
        <w:rPr>
          <w:rFonts w:ascii="Arial" w:hAnsi="Arial" w:cs="Arial"/>
          <w:b/>
          <w:iCs/>
          <w:color w:val="00B0F0"/>
          <w:sz w:val="22"/>
          <w:lang w:val="da-DK"/>
        </w:rPr>
        <w:t>riftsregnskab</w:t>
      </w:r>
      <w:bookmarkEnd w:id="18"/>
    </w:p>
    <w:p w:rsidR="00B12649" w:rsidRPr="00C511AB" w:rsidRDefault="00B12649" w:rsidP="00C47F17">
      <w:pPr>
        <w:pStyle w:val="Underoverskrift"/>
        <w:rPr>
          <w:rFonts w:eastAsiaTheme="minorHAnsi" w:cs="Arial"/>
          <w:b w:val="0"/>
          <w:color w:val="auto"/>
          <w:spacing w:val="0"/>
          <w:szCs w:val="20"/>
          <w:lang w:eastAsia="en-US"/>
        </w:rPr>
      </w:pPr>
      <w:r w:rsidRPr="00C511AB">
        <w:rPr>
          <w:rFonts w:eastAsiaTheme="minorHAnsi" w:cs="Arial"/>
          <w:b w:val="0"/>
          <w:i/>
          <w:color w:val="auto"/>
          <w:spacing w:val="0"/>
          <w:szCs w:val="20"/>
          <w:lang w:eastAsia="en-US"/>
        </w:rPr>
        <w:t>Indregning af indtægter, udgifter og omkostninger</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Drifts- og anlægsudgifter i regnskabsopgørelsen indregnes i det regnskabsår, de vedrører. Dette er forudsat, at de er kendte for kommunen inden udløbet af supplementsperioden.</w:t>
      </w:r>
    </w:p>
    <w:p w:rsidR="00B12649" w:rsidRPr="00C511AB" w:rsidRDefault="00B12649" w:rsidP="00C47F17">
      <w:pPr>
        <w:rPr>
          <w:rFonts w:ascii="Arial" w:hAnsi="Arial" w:cs="Arial"/>
          <w:sz w:val="20"/>
          <w:szCs w:val="20"/>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Præsentation af udgiftsregnskabet</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Præsentation af kommunens årsregnskab tager udgangspunkt i det udgiftsbaserede regnskab. Årsregnskabets primære funktion er at kunne sammenholde regnskabet med budgettet, der er opgjort efter udgiftsbaserede principper.</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Årsregnskabet indeholder en afrapportering af kommunens resultat og præsentation af kommunens væsentlige faglige </w:t>
      </w:r>
      <w:r w:rsidR="005F203E" w:rsidRPr="00C511AB">
        <w:rPr>
          <w:rFonts w:ascii="Arial" w:hAnsi="Arial" w:cs="Arial"/>
          <w:color w:val="auto"/>
          <w:sz w:val="20"/>
          <w:szCs w:val="20"/>
          <w:lang w:val="da-DK"/>
        </w:rPr>
        <w:t>resultater og aktivitetsniveau.</w:t>
      </w:r>
    </w:p>
    <w:p w:rsidR="00F0457D" w:rsidRPr="00C511AB" w:rsidRDefault="00F0457D" w:rsidP="00C47F17">
      <w:pPr>
        <w:pStyle w:val="Standardtekst"/>
        <w:tabs>
          <w:tab w:val="left" w:pos="0"/>
          <w:tab w:val="left" w:pos="9720"/>
        </w:tabs>
        <w:spacing w:after="56" w:line="240" w:lineRule="auto"/>
        <w:ind w:right="98"/>
        <w:rPr>
          <w:rFonts w:ascii="Arial" w:hAnsi="Arial" w:cs="Arial"/>
          <w:color w:val="auto"/>
          <w:sz w:val="20"/>
          <w:szCs w:val="20"/>
          <w:lang w:val="da-DK"/>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Ekstraordinære poster</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Her beskrives eventuelle driftsmæssige dispositioner, som er ekstraordinære for det pågældende regnskabsår.</w:t>
      </w:r>
    </w:p>
    <w:p w:rsidR="00B12649" w:rsidRPr="00C511AB" w:rsidRDefault="00B12649" w:rsidP="00C47F17">
      <w:pPr>
        <w:tabs>
          <w:tab w:val="left" w:pos="0"/>
          <w:tab w:val="left" w:pos="720"/>
          <w:tab w:val="left" w:pos="1440"/>
          <w:tab w:val="left" w:pos="2160"/>
          <w:tab w:val="left" w:pos="2880"/>
          <w:tab w:val="left" w:pos="3600"/>
          <w:tab w:val="left" w:pos="4320"/>
          <w:tab w:val="left" w:pos="9720"/>
        </w:tabs>
        <w:autoSpaceDE w:val="0"/>
        <w:autoSpaceDN w:val="0"/>
        <w:adjustRightInd w:val="0"/>
        <w:ind w:right="98"/>
        <w:rPr>
          <w:rFonts w:ascii="Arial" w:hAnsi="Arial" w:cs="Arial"/>
          <w:sz w:val="20"/>
          <w:szCs w:val="20"/>
        </w:rPr>
      </w:pPr>
      <w:r w:rsidRPr="00C511AB">
        <w:rPr>
          <w:rFonts w:ascii="Arial" w:hAnsi="Arial" w:cs="Arial"/>
          <w:sz w:val="20"/>
          <w:szCs w:val="20"/>
        </w:rPr>
        <w:t>Der sondres mellem indtægter og omkostninger afledt af kommunens primære og ekstraordinære aktivitet. Sidstnævnte vedrører aktiviteter, der ikke forventes at være tilbagevendende, og som ikke har sammenhæng til den ordinære aktivitet, f.eks. ekstraordinære tab afledt af naturkatastrofer, ekstraordinær afhændelse af akt</w:t>
      </w:r>
      <w:r w:rsidR="005F203E" w:rsidRPr="00C511AB">
        <w:rPr>
          <w:rFonts w:ascii="Arial" w:hAnsi="Arial" w:cs="Arial"/>
          <w:sz w:val="20"/>
          <w:szCs w:val="20"/>
        </w:rPr>
        <w:t>iver, ekspropriationer el.lign.</w:t>
      </w:r>
    </w:p>
    <w:p w:rsidR="00B12649" w:rsidRPr="00C511AB" w:rsidRDefault="005B3C73" w:rsidP="00C47F17">
      <w:pPr>
        <w:tabs>
          <w:tab w:val="left" w:pos="0"/>
          <w:tab w:val="left" w:pos="720"/>
          <w:tab w:val="left" w:pos="1440"/>
          <w:tab w:val="left" w:pos="2160"/>
          <w:tab w:val="left" w:pos="2880"/>
          <w:tab w:val="left" w:pos="3600"/>
          <w:tab w:val="left" w:pos="4320"/>
          <w:tab w:val="left" w:pos="9720"/>
        </w:tabs>
        <w:autoSpaceDE w:val="0"/>
        <w:autoSpaceDN w:val="0"/>
        <w:adjustRightInd w:val="0"/>
        <w:ind w:right="98"/>
        <w:rPr>
          <w:rFonts w:ascii="Arial" w:hAnsi="Arial" w:cs="Arial"/>
          <w:sz w:val="20"/>
          <w:szCs w:val="20"/>
        </w:rPr>
      </w:pPr>
      <w:r w:rsidRPr="00C511AB">
        <w:rPr>
          <w:rFonts w:ascii="Arial" w:hAnsi="Arial" w:cs="Arial"/>
          <w:sz w:val="20"/>
          <w:szCs w:val="20"/>
        </w:rPr>
        <w:t xml:space="preserve">Brøndby Kommunes regnskab 2019 </w:t>
      </w:r>
      <w:r w:rsidR="00B12649" w:rsidRPr="00C511AB">
        <w:rPr>
          <w:rFonts w:ascii="Arial" w:hAnsi="Arial" w:cs="Arial"/>
          <w:sz w:val="20"/>
          <w:szCs w:val="20"/>
        </w:rPr>
        <w:t>indehold</w:t>
      </w:r>
      <w:r w:rsidR="005F203E" w:rsidRPr="00C511AB">
        <w:rPr>
          <w:rFonts w:ascii="Arial" w:hAnsi="Arial" w:cs="Arial"/>
          <w:sz w:val="20"/>
          <w:szCs w:val="20"/>
        </w:rPr>
        <w:t>er ingen ekstraordinære poster.</w:t>
      </w: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Bemærkninger til regnskabet</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Styrelsesloven fastsætter, at årsregnskabet i fornødent omfang skal være ledsaget af bemærkninger, navnlig vedrørende væsentlige afvigelser mellem bevillings- og regnskabsbeløb. Bemærkningerne findes i regnskabets bemærkningsdel.</w:t>
      </w:r>
    </w:p>
    <w:p w:rsidR="00F0457D" w:rsidRPr="00C511AB" w:rsidRDefault="00F0457D" w:rsidP="00C47F17">
      <w:pPr>
        <w:pStyle w:val="Standardtekst"/>
        <w:tabs>
          <w:tab w:val="left" w:pos="0"/>
          <w:tab w:val="left" w:pos="9720"/>
        </w:tabs>
        <w:spacing w:after="56" w:line="240" w:lineRule="auto"/>
        <w:ind w:right="98"/>
        <w:rPr>
          <w:rFonts w:ascii="Arial" w:hAnsi="Arial" w:cs="Arial"/>
          <w:color w:val="auto"/>
          <w:sz w:val="20"/>
          <w:szCs w:val="20"/>
          <w:lang w:val="da-DK"/>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bookmarkStart w:id="19" w:name="_Toc2258196"/>
      <w:bookmarkStart w:id="20" w:name="_Toc4052846"/>
      <w:bookmarkStart w:id="21" w:name="_Toc4052934"/>
      <w:bookmarkStart w:id="22" w:name="_Toc4052976"/>
      <w:bookmarkStart w:id="23" w:name="_Toc4053098"/>
      <w:bookmarkStart w:id="24" w:name="_Toc4053204"/>
      <w:bookmarkStart w:id="25" w:name="_Toc4053450"/>
      <w:bookmarkStart w:id="26" w:name="_Toc27637711"/>
      <w:r w:rsidRPr="00C511AB">
        <w:rPr>
          <w:rFonts w:ascii="Arial" w:hAnsi="Arial" w:cs="Arial"/>
          <w:b/>
          <w:iCs/>
          <w:color w:val="00B0F0"/>
          <w:sz w:val="22"/>
          <w:lang w:val="da-DK"/>
        </w:rPr>
        <w:t>B</w:t>
      </w:r>
      <w:bookmarkEnd w:id="19"/>
      <w:bookmarkEnd w:id="20"/>
      <w:bookmarkEnd w:id="21"/>
      <w:bookmarkEnd w:id="22"/>
      <w:bookmarkEnd w:id="23"/>
      <w:bookmarkEnd w:id="24"/>
      <w:bookmarkEnd w:id="25"/>
      <w:r w:rsidRPr="00C511AB">
        <w:rPr>
          <w:rFonts w:ascii="Arial" w:hAnsi="Arial" w:cs="Arial"/>
          <w:b/>
          <w:iCs/>
          <w:color w:val="00B0F0"/>
          <w:sz w:val="22"/>
          <w:lang w:val="da-DK"/>
        </w:rPr>
        <w:t>alancen</w:t>
      </w:r>
      <w:bookmarkEnd w:id="26"/>
    </w:p>
    <w:p w:rsidR="00B12649" w:rsidRPr="00C511AB" w:rsidRDefault="00B12649" w:rsidP="00C47F17">
      <w:pPr>
        <w:pStyle w:val="Underoverskrift"/>
        <w:rPr>
          <w:rFonts w:eastAsiaTheme="minorHAnsi" w:cs="Arial"/>
          <w:b w:val="0"/>
          <w:color w:val="auto"/>
          <w:spacing w:val="0"/>
          <w:szCs w:val="20"/>
          <w:lang w:eastAsia="en-US"/>
        </w:rPr>
      </w:pPr>
      <w:r w:rsidRPr="00C511AB">
        <w:rPr>
          <w:rFonts w:eastAsiaTheme="minorHAnsi" w:cs="Arial"/>
          <w:b w:val="0"/>
          <w:i/>
          <w:color w:val="auto"/>
          <w:spacing w:val="0"/>
          <w:szCs w:val="20"/>
          <w:lang w:eastAsia="en-US"/>
        </w:rPr>
        <w:t>Præsentation af balancen</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Formålet med balancen er at vise kommunens aktiver og passiver opgjort henholdsvis ultimo regnskabsåret og året før, idet der ved passiver forstås summen af egenkapital og forpligtigelser.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Der er af Økonomi- og Indenrigsministeriet fastsat formkrav til, hvordan balancen skal udarbejdes.</w:t>
      </w: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Materielle anlægsaktiver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Aktiver indregnes som hovedregel i balancen til kostpris og afskrives over den forventede levetid. Ejendomsretten dokumenteres via bogførte fakturaer og leasingaftaler m.v.</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Ejendomsretten til de i balancen indregnede grunde og bygninger er dokumenteret via elektronisk indhentede tingbogsattester.</w:t>
      </w:r>
    </w:p>
    <w:p w:rsidR="00B12649" w:rsidRPr="00C511AB" w:rsidRDefault="006F1EBB"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Aktiver med en levetid på et</w:t>
      </w:r>
      <w:r w:rsidR="00B12649" w:rsidRPr="00C511AB">
        <w:rPr>
          <w:rFonts w:ascii="Arial" w:hAnsi="Arial" w:cs="Arial"/>
          <w:color w:val="auto"/>
          <w:sz w:val="20"/>
          <w:szCs w:val="20"/>
          <w:lang w:val="da-DK"/>
        </w:rPr>
        <w:t xml:space="preserve"> år eller derunder </w:t>
      </w:r>
      <w:r w:rsidRPr="00C511AB">
        <w:rPr>
          <w:rFonts w:ascii="Arial" w:hAnsi="Arial" w:cs="Arial"/>
          <w:color w:val="auto"/>
          <w:sz w:val="20"/>
          <w:szCs w:val="20"/>
          <w:lang w:val="da-DK"/>
        </w:rPr>
        <w:t>–</w:t>
      </w:r>
      <w:r w:rsidR="00B12649" w:rsidRPr="00C511AB">
        <w:rPr>
          <w:rFonts w:ascii="Arial" w:hAnsi="Arial" w:cs="Arial"/>
          <w:color w:val="auto"/>
          <w:sz w:val="20"/>
          <w:szCs w:val="20"/>
          <w:lang w:val="da-DK"/>
        </w:rPr>
        <w:t xml:space="preserve"> samt aktiver under 100.000 kr. </w:t>
      </w:r>
      <w:r w:rsidRPr="00C511AB">
        <w:rPr>
          <w:rFonts w:ascii="Arial" w:hAnsi="Arial" w:cs="Arial"/>
          <w:color w:val="auto"/>
          <w:sz w:val="20"/>
          <w:szCs w:val="20"/>
          <w:lang w:val="da-DK"/>
        </w:rPr>
        <w:t>–</w:t>
      </w:r>
      <w:r w:rsidR="00B12649" w:rsidRPr="00C511AB">
        <w:rPr>
          <w:rFonts w:ascii="Arial" w:hAnsi="Arial" w:cs="Arial"/>
          <w:color w:val="auto"/>
          <w:sz w:val="20"/>
          <w:szCs w:val="20"/>
          <w:lang w:val="da-DK"/>
        </w:rPr>
        <w:t xml:space="preserve"> afskrives straks og registreres således ikke i anlægskartoteket.</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Indretning af lejede lokaler samt anlæg, driftsma</w:t>
      </w:r>
      <w:r w:rsidR="000D2FC4" w:rsidRPr="00C511AB">
        <w:rPr>
          <w:rFonts w:ascii="Arial" w:hAnsi="Arial" w:cs="Arial"/>
          <w:color w:val="auto"/>
          <w:sz w:val="20"/>
          <w:szCs w:val="20"/>
          <w:lang w:val="da-DK"/>
        </w:rPr>
        <w:t>teriel og inventar, herunder IT</w:t>
      </w:r>
      <w:r w:rsidRPr="00C511AB">
        <w:rPr>
          <w:rFonts w:ascii="Arial" w:hAnsi="Arial" w:cs="Arial"/>
          <w:color w:val="auto"/>
          <w:sz w:val="20"/>
          <w:szCs w:val="20"/>
          <w:lang w:val="da-DK"/>
        </w:rPr>
        <w:t>-udstyr, måles til kostpris med fradrag af akkumulerede af- og nedskrivninger.</w:t>
      </w:r>
    </w:p>
    <w:tbl>
      <w:tblPr>
        <w:tblpPr w:leftFromText="141" w:rightFromText="141" w:vertAnchor="text" w:horzAnchor="margin" w:tblpY="1115"/>
        <w:tblW w:w="4390"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85" w:type="dxa"/>
          <w:left w:w="57" w:type="dxa"/>
          <w:bottom w:w="28" w:type="dxa"/>
          <w:right w:w="57" w:type="dxa"/>
        </w:tblCellMar>
        <w:tblLook w:val="04A0" w:firstRow="1" w:lastRow="0" w:firstColumn="1" w:lastColumn="0" w:noHBand="0" w:noVBand="1"/>
      </w:tblPr>
      <w:tblGrid>
        <w:gridCol w:w="2393"/>
        <w:gridCol w:w="1997"/>
      </w:tblGrid>
      <w:tr w:rsidR="00B12649" w:rsidRPr="00C511AB" w:rsidTr="00545756">
        <w:trPr>
          <w:trHeight w:val="184"/>
        </w:trPr>
        <w:tc>
          <w:tcPr>
            <w:tcW w:w="2393" w:type="dxa"/>
            <w:shd w:val="clear" w:color="auto" w:fill="003366"/>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Aktivtype</w:t>
            </w:r>
          </w:p>
        </w:tc>
        <w:tc>
          <w:tcPr>
            <w:tcW w:w="1997" w:type="dxa"/>
            <w:shd w:val="clear" w:color="auto" w:fill="003366"/>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Levetider</w:t>
            </w:r>
          </w:p>
        </w:tc>
      </w:tr>
      <w:tr w:rsidR="00B12649" w:rsidRPr="00C511AB" w:rsidTr="00545756">
        <w:trPr>
          <w:trHeight w:val="161"/>
        </w:trPr>
        <w:tc>
          <w:tcPr>
            <w:tcW w:w="2393"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Bygninger</w:t>
            </w:r>
          </w:p>
        </w:tc>
        <w:tc>
          <w:tcPr>
            <w:tcW w:w="1997"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10-50 år</w:t>
            </w:r>
          </w:p>
        </w:tc>
      </w:tr>
      <w:tr w:rsidR="00B12649" w:rsidRPr="00C511AB" w:rsidTr="00545756">
        <w:trPr>
          <w:trHeight w:val="244"/>
        </w:trPr>
        <w:tc>
          <w:tcPr>
            <w:tcW w:w="2393"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Tekniske anlæg, maskiner mv.</w:t>
            </w:r>
          </w:p>
        </w:tc>
        <w:tc>
          <w:tcPr>
            <w:tcW w:w="1997"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5-100 år</w:t>
            </w:r>
          </w:p>
        </w:tc>
      </w:tr>
      <w:tr w:rsidR="00B12649" w:rsidRPr="00C511AB" w:rsidTr="00545756">
        <w:trPr>
          <w:trHeight w:val="234"/>
        </w:trPr>
        <w:tc>
          <w:tcPr>
            <w:tcW w:w="2393"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Inventar, IT-udstyr mv.</w:t>
            </w:r>
          </w:p>
        </w:tc>
        <w:tc>
          <w:tcPr>
            <w:tcW w:w="1997"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3-10 år</w:t>
            </w:r>
          </w:p>
        </w:tc>
      </w:tr>
      <w:tr w:rsidR="00B12649" w:rsidRPr="00C511AB" w:rsidTr="00545756">
        <w:trPr>
          <w:trHeight w:val="211"/>
        </w:trPr>
        <w:tc>
          <w:tcPr>
            <w:tcW w:w="2393"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Immaterielle anlægsaktiver</w:t>
            </w:r>
          </w:p>
        </w:tc>
        <w:tc>
          <w:tcPr>
            <w:tcW w:w="1997" w:type="dxa"/>
          </w:tcPr>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Op til 10 år</w:t>
            </w:r>
          </w:p>
        </w:tc>
      </w:tr>
    </w:tbl>
    <w:p w:rsidR="005B3C73"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Kostprisen omfatter anskaffelsesprisen samt omkostninger direkte tilknyttet anskaffelsen indtil det tidspunkt, hvor aktivet er klar til at blive taget i brug.</w:t>
      </w:r>
    </w:p>
    <w:p w:rsidR="005B3C73" w:rsidRPr="00C511AB" w:rsidRDefault="005B3C73" w:rsidP="00C47F17">
      <w:pPr>
        <w:pStyle w:val="Standardtekst"/>
        <w:tabs>
          <w:tab w:val="left" w:pos="0"/>
          <w:tab w:val="left" w:pos="9720"/>
        </w:tabs>
        <w:spacing w:line="240" w:lineRule="auto"/>
        <w:ind w:right="98"/>
        <w:rPr>
          <w:rFonts w:ascii="Arial" w:hAnsi="Arial" w:cs="Arial"/>
          <w:color w:val="auto"/>
          <w:sz w:val="20"/>
          <w:szCs w:val="20"/>
          <w:lang w:val="da-DK"/>
        </w:rPr>
      </w:pP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Udgifter på over 100.000 kr., der medfører en væsentlig forbedring af et aktivs egenskaber eller en væsentlig forlængelse af et aktivs levetid, aktiveres sammen med det pågældende aktiv og afskrives over den nye levetid. Udgifter til mindre reparationer o. lign. som ikke har væsentlig indflydelse på aktivets levetid eller egenskaber i øvrigt, udgiftsføres i det regnskabsår, hvori de afholdes.</w:t>
      </w:r>
    </w:p>
    <w:p w:rsidR="00B12649" w:rsidRPr="00C511AB" w:rsidRDefault="00B12649" w:rsidP="00C47F17">
      <w:pPr>
        <w:pStyle w:val="sdkstandardkursiv"/>
        <w:tabs>
          <w:tab w:val="left" w:pos="0"/>
          <w:tab w:val="left" w:pos="9720"/>
        </w:tabs>
        <w:ind w:left="0" w:right="98"/>
        <w:rPr>
          <w:rFonts w:ascii="Arial" w:hAnsi="Arial" w:cs="Arial"/>
          <w:b w:val="0"/>
          <w:i w:val="0"/>
          <w:color w:val="auto"/>
          <w:sz w:val="20"/>
          <w:szCs w:val="20"/>
          <w:lang w:val="da-DK"/>
        </w:rPr>
      </w:pPr>
    </w:p>
    <w:p w:rsidR="00F0457D" w:rsidRPr="00C511AB" w:rsidRDefault="00B12649" w:rsidP="00C47F17">
      <w:pPr>
        <w:spacing w:line="240" w:lineRule="auto"/>
        <w:rPr>
          <w:rFonts w:ascii="Arial" w:hAnsi="Arial" w:cs="Arial"/>
          <w:b/>
          <w:iCs/>
          <w:color w:val="00B0F0"/>
        </w:rPr>
      </w:pPr>
      <w:r w:rsidRPr="00C511AB">
        <w:rPr>
          <w:rFonts w:ascii="Arial" w:hAnsi="Arial" w:cs="Arial"/>
          <w:b/>
          <w:iCs/>
          <w:color w:val="00B0F0"/>
        </w:rPr>
        <w:t>Grunde og bygninger</w:t>
      </w:r>
    </w:p>
    <w:p w:rsidR="00B12649" w:rsidRPr="00C511AB" w:rsidRDefault="00B12649" w:rsidP="00C47F17">
      <w:pPr>
        <w:spacing w:line="240" w:lineRule="auto"/>
        <w:rPr>
          <w:rFonts w:ascii="Arial" w:hAnsi="Arial" w:cs="Arial"/>
          <w:b/>
          <w:color w:val="134163" w:themeColor="accent2" w:themeShade="80"/>
          <w:sz w:val="20"/>
        </w:rPr>
      </w:pPr>
      <w:r w:rsidRPr="00C511AB">
        <w:rPr>
          <w:rFonts w:ascii="Arial" w:hAnsi="Arial" w:cs="Arial"/>
          <w:sz w:val="20"/>
          <w:szCs w:val="20"/>
        </w:rPr>
        <w:t>Ejendomme anskaffet før 1. januar 1999 værdiansættes pr. 1. januar 2007 til ejendomsvurderingen for ejendommen pr. 1. januar 2004 fratrukket afskrivninger frem til 1. januar 2007.</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Bygninger og grunde anskaffet efter 1. januar 1999 indregnes til anskaffelsespris med fradrag af afskrivninger. Der afskrives ikke på grunde.</w:t>
      </w:r>
    </w:p>
    <w:p w:rsidR="00B12649" w:rsidRPr="00C511AB" w:rsidRDefault="00B12649" w:rsidP="00C47F17">
      <w:pPr>
        <w:rPr>
          <w:rFonts w:ascii="Arial" w:hAnsi="Arial" w:cs="Arial"/>
          <w:sz w:val="20"/>
          <w:szCs w:val="20"/>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Øvrige anlægsaktiver</w:t>
      </w:r>
    </w:p>
    <w:p w:rsidR="00B12649" w:rsidRPr="00C511AB" w:rsidRDefault="00B12649" w:rsidP="00C47F17">
      <w:pPr>
        <w:pStyle w:val="Standardtekst"/>
        <w:tabs>
          <w:tab w:val="left" w:pos="0"/>
          <w:tab w:val="left" w:pos="9720"/>
        </w:tabs>
        <w:spacing w:after="240"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Øvrige materielle anlægsaktiver er indregnet til anskaffelsespris med fradrag af afskrivninger. </w:t>
      </w:r>
    </w:p>
    <w:p w:rsidR="00B12649" w:rsidRPr="00C511AB" w:rsidRDefault="00B12649" w:rsidP="00C47F17">
      <w:pPr>
        <w:pStyle w:val="Standardtekst1"/>
        <w:tabs>
          <w:tab w:val="left" w:pos="0"/>
          <w:tab w:val="left" w:pos="1587"/>
          <w:tab w:val="left" w:pos="2381"/>
          <w:tab w:val="left" w:pos="3175"/>
          <w:tab w:val="left" w:pos="3969"/>
          <w:tab w:val="left" w:pos="4762"/>
          <w:tab w:val="left" w:pos="5556"/>
          <w:tab w:val="left" w:pos="6350"/>
          <w:tab w:val="left" w:pos="7143"/>
          <w:tab w:val="left" w:pos="7937"/>
          <w:tab w:val="left" w:pos="9524"/>
          <w:tab w:val="left" w:pos="9720"/>
          <w:tab w:val="left" w:pos="10318"/>
          <w:tab w:val="left" w:pos="11112"/>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Levetider er som udgangspunkt fastlagt til følgende, jf. Økonomi- og Indenrigsministeriets retningslinjer: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Såfremt der er afveget fra levetiderne udmeldt af Økonomi- og Indenrigsministeriet, er dette baseret på en konkret vurdering af, at specifikke aktiver vil have en anden levetid end normalt for aktivtypen.</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For enkelte aktiver fastsættes ved anskaffelsen en forventet scrapværdi, der ikke afskrives. </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Der afskrives ikke på materielle anlæg under udførelse. Først når anlægget er ibrugtaget, påbegyndes afskrivning over anlæggets forventede levetid.</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Infrastrukturelle anlægsaktiver (veje, signalanlæg, broer mv.) samt ikke-operationelle anlægsaktiver (arealer til rekreative formål samt naturbeskyttelses- og genopretningsformål) indregnes ikke i balancen.</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Modtager kommunen en donation i form af et aktiv eller tilskud til finansiering af et aktiv, indregnes dette aktiv til den kostpris, som kommunen skulle have betalt for det, hvis det ikke var modtaget som en donation. Passivposterne for sådanne aktiver vil være placeret på funktion 09.75.95. </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Der gælder samme regler vedrørende minimumsgrænse og afskrivninger som ved øvrige aktiver.</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Brøndby Kommune har pr. 31.12.201</w:t>
      </w:r>
      <w:r w:rsidR="000D2FC4" w:rsidRPr="00C511AB">
        <w:rPr>
          <w:rFonts w:ascii="Arial" w:hAnsi="Arial" w:cs="Arial"/>
          <w:color w:val="auto"/>
          <w:sz w:val="20"/>
          <w:szCs w:val="20"/>
          <w:lang w:val="da-DK"/>
        </w:rPr>
        <w:t>9</w:t>
      </w:r>
      <w:r w:rsidRPr="00C511AB">
        <w:rPr>
          <w:rFonts w:ascii="Arial" w:hAnsi="Arial" w:cs="Arial"/>
          <w:color w:val="auto"/>
          <w:sz w:val="20"/>
          <w:szCs w:val="20"/>
          <w:lang w:val="da-DK"/>
        </w:rPr>
        <w:t xml:space="preserve"> ikke modtaget donationer, som har krævet registrering.</w:t>
      </w: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Finansielt leasede anlægsaktiver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Br</w:t>
      </w:r>
      <w:r w:rsidR="005B3C73" w:rsidRPr="00C511AB">
        <w:rPr>
          <w:rFonts w:ascii="Arial" w:hAnsi="Arial" w:cs="Arial"/>
          <w:color w:val="auto"/>
          <w:sz w:val="20"/>
          <w:szCs w:val="20"/>
          <w:lang w:val="da-DK"/>
        </w:rPr>
        <w:t>øndby Kommune har pr. 31.12.2019</w:t>
      </w:r>
      <w:r w:rsidRPr="00C511AB">
        <w:rPr>
          <w:rFonts w:ascii="Arial" w:hAnsi="Arial" w:cs="Arial"/>
          <w:color w:val="auto"/>
          <w:sz w:val="20"/>
          <w:szCs w:val="20"/>
          <w:lang w:val="da-DK"/>
        </w:rPr>
        <w:t xml:space="preserve"> ingen finansielt leasede aktiver.</w:t>
      </w:r>
      <w:r w:rsidRPr="00C511AB">
        <w:rPr>
          <w:rFonts w:ascii="Arial" w:hAnsi="Arial" w:cs="Arial"/>
          <w:color w:val="auto"/>
          <w:sz w:val="20"/>
          <w:szCs w:val="20"/>
          <w:lang w:val="da-DK"/>
        </w:rPr>
        <w:br/>
      </w: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Materielle anlægsaktiver under udførelse</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Igangværende materielle anlægsaktiver værdiansættes til de samlede afholdte omkostninger på balancetidspunktet. </w:t>
      </w:r>
      <w:r w:rsidRPr="00C511AB">
        <w:rPr>
          <w:rFonts w:ascii="Arial" w:hAnsi="Arial" w:cs="Arial"/>
          <w:color w:val="auto"/>
          <w:sz w:val="20"/>
          <w:szCs w:val="20"/>
          <w:lang w:val="da-DK"/>
        </w:rPr>
        <w:br/>
      </w:r>
    </w:p>
    <w:p w:rsidR="00B12649" w:rsidRPr="00C511AB" w:rsidRDefault="00B12649" w:rsidP="000D2FC4">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Immaterielle anlægsaktiver</w:t>
      </w:r>
    </w:p>
    <w:p w:rsidR="00B12649" w:rsidRPr="00C511AB" w:rsidRDefault="00B12649" w:rsidP="00C47F17">
      <w:pPr>
        <w:rPr>
          <w:rFonts w:ascii="Arial" w:hAnsi="Arial" w:cs="Arial"/>
          <w:sz w:val="20"/>
          <w:szCs w:val="20"/>
        </w:rPr>
      </w:pPr>
      <w:r w:rsidRPr="00C511AB">
        <w:rPr>
          <w:rFonts w:ascii="Arial" w:hAnsi="Arial" w:cs="Arial"/>
          <w:sz w:val="20"/>
          <w:szCs w:val="20"/>
        </w:rPr>
        <w:t>Immaterielle anlægsaktiver afskrives lineært over maksimalt 10 år. Ved kontrakter, aftaler o. lign. anvendes så vidt muligt den gældende kontraktperiode.</w:t>
      </w:r>
    </w:p>
    <w:p w:rsidR="00B12649" w:rsidRPr="00C511AB" w:rsidRDefault="00B12649" w:rsidP="00C47F17">
      <w:pPr>
        <w:rPr>
          <w:rFonts w:ascii="Arial" w:hAnsi="Arial" w:cs="Arial"/>
          <w:b/>
          <w:color w:val="134163" w:themeColor="accent2" w:themeShade="80"/>
          <w:sz w:val="20"/>
        </w:rPr>
      </w:pPr>
    </w:p>
    <w:p w:rsidR="00B12649" w:rsidRPr="00C511AB" w:rsidRDefault="00B12649" w:rsidP="00C47F17">
      <w:pPr>
        <w:pStyle w:val="Standardtekst"/>
        <w:tabs>
          <w:tab w:val="left" w:pos="0"/>
          <w:tab w:val="left" w:pos="9720"/>
        </w:tabs>
        <w:spacing w:after="56" w:line="240" w:lineRule="auto"/>
        <w:ind w:right="98"/>
        <w:rPr>
          <w:rFonts w:ascii="Arial" w:hAnsi="Arial" w:cs="Arial"/>
          <w:b/>
          <w:iCs/>
          <w:color w:val="00B0F0"/>
          <w:sz w:val="22"/>
          <w:lang w:val="da-DK"/>
        </w:rPr>
      </w:pPr>
      <w:r w:rsidRPr="00C511AB">
        <w:rPr>
          <w:rFonts w:ascii="Arial" w:hAnsi="Arial" w:cs="Arial"/>
          <w:b/>
          <w:iCs/>
          <w:color w:val="00B0F0"/>
          <w:sz w:val="22"/>
          <w:lang w:val="da-DK"/>
        </w:rPr>
        <w:t>Finans</w:t>
      </w:r>
      <w:r w:rsidR="00F0457D" w:rsidRPr="00C511AB">
        <w:rPr>
          <w:rFonts w:ascii="Arial" w:hAnsi="Arial" w:cs="Arial"/>
          <w:b/>
          <w:iCs/>
          <w:color w:val="00B0F0"/>
          <w:sz w:val="22"/>
          <w:lang w:val="da-DK"/>
        </w:rPr>
        <w:t xml:space="preserve">ielle anlægsaktiver – aktier og </w:t>
      </w:r>
      <w:r w:rsidRPr="00C511AB">
        <w:rPr>
          <w:rFonts w:ascii="Arial" w:hAnsi="Arial" w:cs="Arial"/>
          <w:b/>
          <w:iCs/>
          <w:color w:val="00B0F0"/>
          <w:sz w:val="22"/>
          <w:lang w:val="da-DK"/>
        </w:rPr>
        <w:t>andelsbeviser</w:t>
      </w:r>
    </w:p>
    <w:p w:rsidR="006F1EBB" w:rsidRPr="00C511AB" w:rsidRDefault="00B12649" w:rsidP="00C47F17">
      <w:pPr>
        <w:rPr>
          <w:rFonts w:ascii="Arial" w:hAnsi="Arial" w:cs="Arial"/>
          <w:sz w:val="20"/>
          <w:szCs w:val="20"/>
        </w:rPr>
      </w:pPr>
      <w:r w:rsidRPr="00C511AB">
        <w:rPr>
          <w:rFonts w:ascii="Arial" w:hAnsi="Arial" w:cs="Arial"/>
          <w:sz w:val="20"/>
          <w:szCs w:val="20"/>
        </w:rPr>
        <w:t xml:space="preserve">Andele af interessentskaber, som Brøndby Kommune har medejerskab til, indgår i balancen med den andel af virksomhedernes indre værdi </w:t>
      </w:r>
      <w:r w:rsidR="006F1EBB" w:rsidRPr="00C511AB">
        <w:rPr>
          <w:rFonts w:ascii="Arial" w:hAnsi="Arial" w:cs="Arial"/>
          <w:sz w:val="20"/>
          <w:szCs w:val="20"/>
        </w:rPr>
        <w:t>–</w:t>
      </w:r>
    </w:p>
    <w:p w:rsidR="00B12649" w:rsidRPr="00C511AB" w:rsidRDefault="00B12649" w:rsidP="00C47F17">
      <w:pPr>
        <w:rPr>
          <w:rFonts w:ascii="Arial" w:hAnsi="Arial" w:cs="Arial"/>
          <w:sz w:val="20"/>
          <w:szCs w:val="20"/>
        </w:rPr>
      </w:pPr>
      <w:r w:rsidRPr="00C511AB">
        <w:rPr>
          <w:rFonts w:ascii="Arial" w:hAnsi="Arial" w:cs="Arial"/>
          <w:sz w:val="20"/>
          <w:szCs w:val="20"/>
        </w:rPr>
        <w:t>jf. senest foreliggende opgørelse (det vil i de fl</w:t>
      </w:r>
      <w:r w:rsidR="00D03AEC">
        <w:rPr>
          <w:rFonts w:ascii="Arial" w:hAnsi="Arial" w:cs="Arial"/>
          <w:sz w:val="20"/>
          <w:szCs w:val="20"/>
        </w:rPr>
        <w:t>este tilfælde sige regnskab 2018</w:t>
      </w:r>
      <w:r w:rsidRPr="00C511AB">
        <w:rPr>
          <w:rFonts w:ascii="Arial" w:hAnsi="Arial" w:cs="Arial"/>
          <w:sz w:val="20"/>
          <w:szCs w:val="20"/>
        </w:rPr>
        <w:t>) - som svarer til kommunens ejerandel.</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For noterede aktier foretages indregningen til kursværdien pr. 31. december og for ikke noterede aktier og andre kapitalandele (andelsbeviser o. lign.) foretages indregningen efter indre værdis metode.</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Selskaber, hvor kommunens indskud er fastsat ved lov, og hvor kommunen ikke kan udtrække ejerandelene, indregnes ikke i kommunens balance.</w:t>
      </w:r>
      <w:r w:rsidR="005B3C73" w:rsidRPr="00C511AB">
        <w:rPr>
          <w:rFonts w:ascii="Arial" w:hAnsi="Arial" w:cs="Arial"/>
          <w:color w:val="auto"/>
          <w:sz w:val="20"/>
          <w:szCs w:val="20"/>
          <w:lang w:val="da-DK"/>
        </w:rPr>
        <w:br/>
      </w:r>
    </w:p>
    <w:p w:rsidR="00B12649" w:rsidRPr="00C511AB" w:rsidRDefault="00B12649" w:rsidP="00C47F17">
      <w:pPr>
        <w:rPr>
          <w:rFonts w:ascii="Arial" w:hAnsi="Arial" w:cs="Arial"/>
          <w:b/>
          <w:iCs/>
          <w:sz w:val="20"/>
          <w:szCs w:val="20"/>
        </w:rPr>
      </w:pPr>
      <w:r w:rsidRPr="00C511AB">
        <w:rPr>
          <w:rFonts w:ascii="Arial" w:hAnsi="Arial" w:cs="Arial"/>
          <w:b/>
          <w:iCs/>
          <w:color w:val="00B0F0"/>
        </w:rPr>
        <w:t>Finansielle anlægsaktiver – langfristede tilgodehavender</w:t>
      </w:r>
      <w:r w:rsidR="005B3C73" w:rsidRPr="00C511AB">
        <w:rPr>
          <w:rFonts w:ascii="Arial" w:hAnsi="Arial" w:cs="Arial"/>
          <w:b/>
          <w:iCs/>
          <w:color w:val="00B0F0"/>
        </w:rPr>
        <w:br/>
      </w:r>
      <w:r w:rsidRPr="00C511AB">
        <w:rPr>
          <w:rFonts w:ascii="Arial" w:hAnsi="Arial" w:cs="Arial"/>
          <w:sz w:val="20"/>
          <w:szCs w:val="20"/>
        </w:rPr>
        <w:t>Tilgodehavender er optaget i balancen til nominel værdi under de respektive regnskabsposter hertil. Der nedskrives til imødegåelse af forventede tab til nettorealisationsværdien.</w:t>
      </w:r>
    </w:p>
    <w:p w:rsidR="00B12649" w:rsidRPr="00C511AB" w:rsidRDefault="00B12649" w:rsidP="00C47F17">
      <w:pPr>
        <w:spacing w:line="240" w:lineRule="auto"/>
        <w:rPr>
          <w:rFonts w:ascii="Arial" w:hAnsi="Arial" w:cs="Arial"/>
          <w:b/>
          <w:iCs/>
          <w:color w:val="00B0F0"/>
        </w:rPr>
      </w:pPr>
      <w:r w:rsidRPr="00C511AB">
        <w:rPr>
          <w:rFonts w:ascii="Arial" w:hAnsi="Arial" w:cs="Arial"/>
          <w:b/>
          <w:iCs/>
          <w:color w:val="00B0F0"/>
        </w:rPr>
        <w:t>Omsætningsaktiver – varebeholdninger</w:t>
      </w:r>
    </w:p>
    <w:p w:rsidR="00B12649" w:rsidRPr="00C511AB" w:rsidRDefault="00B12649" w:rsidP="00C47F17">
      <w:pPr>
        <w:rPr>
          <w:rFonts w:ascii="Arial" w:hAnsi="Arial" w:cs="Arial"/>
          <w:sz w:val="20"/>
          <w:szCs w:val="20"/>
        </w:rPr>
      </w:pPr>
      <w:r w:rsidRPr="00C511AB">
        <w:rPr>
          <w:rFonts w:ascii="Arial" w:hAnsi="Arial" w:cs="Arial"/>
          <w:sz w:val="20"/>
          <w:szCs w:val="20"/>
        </w:rPr>
        <w:t xml:space="preserve">Udgifter til indkøb af råvarer, hjælpematerialer samt andre forbrugsvarer udgiftsføres på anskaffelsestidspunktet. </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Der er fra åbningsbalancen 2007 krav om registrering af varebeholdninger over 1 mio. kr. og/eller beholdninger med væsentlige forskydninger i lagerets størrelse fra år til år.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Varelagre mellem 100.000 kr. og 1 mio. kr. registreres, hvis der sker forskydninger i varelageret, som vurderes at være væsentlige.  </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Varebeholdning måles til kostpris efter</w:t>
      </w:r>
      <w:r w:rsidR="008A01DC" w:rsidRPr="00C511AB">
        <w:rPr>
          <w:rFonts w:ascii="Arial" w:hAnsi="Arial" w:cs="Arial"/>
          <w:color w:val="auto"/>
          <w:sz w:val="20"/>
          <w:szCs w:val="20"/>
          <w:lang w:val="da-DK"/>
        </w:rPr>
        <w:t xml:space="preserve"> FIFO-princippet (first in</w:t>
      </w:r>
      <w:r w:rsidR="006F1EBB" w:rsidRPr="00C511AB">
        <w:rPr>
          <w:rFonts w:ascii="Arial" w:hAnsi="Arial" w:cs="Arial"/>
          <w:color w:val="auto"/>
          <w:sz w:val="20"/>
          <w:szCs w:val="20"/>
          <w:lang w:val="da-DK"/>
        </w:rPr>
        <w:t xml:space="preserve"> –</w:t>
      </w:r>
      <w:r w:rsidR="008A01DC" w:rsidRPr="00C511AB">
        <w:rPr>
          <w:rFonts w:ascii="Arial" w:hAnsi="Arial" w:cs="Arial"/>
          <w:color w:val="auto"/>
          <w:sz w:val="20"/>
          <w:szCs w:val="20"/>
          <w:lang w:val="da-DK"/>
        </w:rPr>
        <w:t xml:space="preserve"> first out).</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Br</w:t>
      </w:r>
      <w:r w:rsidR="005B3C73" w:rsidRPr="00C511AB">
        <w:rPr>
          <w:rFonts w:ascii="Arial" w:hAnsi="Arial" w:cs="Arial"/>
          <w:color w:val="auto"/>
          <w:sz w:val="20"/>
          <w:szCs w:val="20"/>
          <w:lang w:val="da-DK"/>
        </w:rPr>
        <w:t>øndby Kommune har pr. 31.12.2019</w:t>
      </w:r>
      <w:r w:rsidRPr="00C511AB">
        <w:rPr>
          <w:rFonts w:ascii="Arial" w:hAnsi="Arial" w:cs="Arial"/>
          <w:color w:val="auto"/>
          <w:sz w:val="20"/>
          <w:szCs w:val="20"/>
          <w:lang w:val="da-DK"/>
        </w:rPr>
        <w:t xml:space="preserve"> ingen varelagre, som kræver registrering.</w:t>
      </w:r>
    </w:p>
    <w:p w:rsidR="00B12649" w:rsidRPr="00C511AB" w:rsidRDefault="00B12649" w:rsidP="00C47F17">
      <w:pPr>
        <w:pStyle w:val="Standardtekst1"/>
        <w:tabs>
          <w:tab w:val="left" w:pos="0"/>
          <w:tab w:val="left" w:pos="9720"/>
        </w:tabs>
        <w:spacing w:line="240" w:lineRule="auto"/>
        <w:ind w:right="98"/>
        <w:rPr>
          <w:rFonts w:ascii="Arial" w:eastAsiaTheme="minorHAnsi" w:hAnsi="Arial" w:cs="Arial"/>
          <w:sz w:val="20"/>
          <w:szCs w:val="20"/>
        </w:rPr>
      </w:pPr>
      <w:r w:rsidRPr="00C511AB">
        <w:rPr>
          <w:rFonts w:ascii="Arial" w:eastAsiaTheme="minorHAnsi" w:hAnsi="Arial" w:cs="Arial"/>
          <w:sz w:val="20"/>
          <w:szCs w:val="20"/>
        </w:rPr>
        <w:t xml:space="preserve">  </w:t>
      </w:r>
    </w:p>
    <w:p w:rsidR="00B12649" w:rsidRPr="00C511AB" w:rsidRDefault="00B12649" w:rsidP="00C47F17">
      <w:pPr>
        <w:spacing w:line="240" w:lineRule="auto"/>
        <w:rPr>
          <w:rFonts w:ascii="Arial" w:hAnsi="Arial" w:cs="Arial"/>
          <w:b/>
          <w:iCs/>
          <w:color w:val="00B0F0"/>
        </w:rPr>
      </w:pPr>
      <w:r w:rsidRPr="00C511AB">
        <w:rPr>
          <w:rFonts w:ascii="Arial" w:hAnsi="Arial" w:cs="Arial"/>
          <w:b/>
          <w:iCs/>
          <w:color w:val="00B0F0"/>
        </w:rPr>
        <w:t>Omsætningsaktiver – fysiske aktiver til salg</w:t>
      </w:r>
    </w:p>
    <w:p w:rsidR="00B12649" w:rsidRPr="00C511AB" w:rsidRDefault="00B12649" w:rsidP="00C47F17">
      <w:pPr>
        <w:rPr>
          <w:rFonts w:ascii="Arial" w:hAnsi="Arial" w:cs="Arial"/>
          <w:sz w:val="20"/>
          <w:szCs w:val="20"/>
        </w:rPr>
      </w:pPr>
      <w:r w:rsidRPr="00C511AB">
        <w:rPr>
          <w:rFonts w:ascii="Arial" w:hAnsi="Arial" w:cs="Arial"/>
          <w:sz w:val="20"/>
          <w:szCs w:val="20"/>
        </w:rPr>
        <w:t>Grunde og bygninger til salg er, i fald der foreligger en brugbar vurdering, opskrevet til forventet salgspris.</w:t>
      </w:r>
      <w:r w:rsidR="005B3C73" w:rsidRPr="00C511AB">
        <w:rPr>
          <w:rFonts w:ascii="Arial" w:hAnsi="Arial" w:cs="Arial"/>
          <w:sz w:val="20"/>
          <w:szCs w:val="20"/>
        </w:rPr>
        <w:t xml:space="preserve"> </w:t>
      </w:r>
      <w:r w:rsidRPr="00C511AB">
        <w:rPr>
          <w:rFonts w:ascii="Arial" w:hAnsi="Arial" w:cs="Arial"/>
          <w:sz w:val="20"/>
          <w:szCs w:val="20"/>
        </w:rPr>
        <w:t>Fysiske aktiver til salg måles til kostpris eller nettorealisationsværdi, hvor denne er lavere.</w:t>
      </w:r>
      <w:r w:rsidR="005B3C73" w:rsidRPr="00C511AB">
        <w:rPr>
          <w:rFonts w:ascii="Arial" w:hAnsi="Arial" w:cs="Arial"/>
          <w:sz w:val="20"/>
          <w:szCs w:val="20"/>
        </w:rPr>
        <w:t xml:space="preserve"> </w:t>
      </w:r>
      <w:r w:rsidRPr="00C511AB">
        <w:rPr>
          <w:rFonts w:ascii="Arial" w:hAnsi="Arial" w:cs="Arial"/>
          <w:sz w:val="20"/>
          <w:szCs w:val="20"/>
        </w:rPr>
        <w:t xml:space="preserve">Der kan foretages opskrivning til den forventede salgspris. </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p>
    <w:p w:rsidR="00B12649" w:rsidRPr="00C511AB" w:rsidRDefault="00B12649" w:rsidP="00C47F17">
      <w:pPr>
        <w:spacing w:line="240" w:lineRule="auto"/>
        <w:rPr>
          <w:rFonts w:ascii="Arial" w:hAnsi="Arial" w:cs="Arial"/>
          <w:b/>
          <w:iCs/>
          <w:color w:val="00B0F0"/>
        </w:rPr>
      </w:pPr>
      <w:r w:rsidRPr="00C511AB">
        <w:rPr>
          <w:rFonts w:ascii="Arial" w:hAnsi="Arial" w:cs="Arial"/>
          <w:b/>
          <w:iCs/>
          <w:color w:val="00B0F0"/>
        </w:rPr>
        <w:t>Omsætningsaktiver - tilgodehavender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Periodeafgrænsningsposter er optaget under omsætningsaktiver - tilgodehavender og vedrører udgifter og indtægter vedrørende efterfølgende regnskabsår. </w:t>
      </w:r>
    </w:p>
    <w:p w:rsidR="00B12649" w:rsidRPr="00C511AB" w:rsidRDefault="00B12649" w:rsidP="00C47F17">
      <w:pPr>
        <w:spacing w:line="240" w:lineRule="auto"/>
        <w:rPr>
          <w:rFonts w:ascii="Arial" w:hAnsi="Arial" w:cs="Arial"/>
          <w:b/>
          <w:iCs/>
          <w:color w:val="00B0F0"/>
        </w:rPr>
      </w:pPr>
      <w:r w:rsidRPr="00C511AB">
        <w:rPr>
          <w:rFonts w:ascii="Arial" w:hAnsi="Arial" w:cs="Arial"/>
          <w:b/>
          <w:iCs/>
          <w:color w:val="00B0F0"/>
        </w:rPr>
        <w:t>Omsætningsaktiver - værdipapirer</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Værdipapirer omfatter beholdninger af kortfristede værdipapirer, der uden hindring kan omsættes til likvide beholdninger, og hvorpå der kun er ubetydelig risiko for værdiændringer. Værdipapirer indregnes til da</w:t>
      </w:r>
      <w:r w:rsidR="00651FDE" w:rsidRPr="00C511AB">
        <w:rPr>
          <w:rFonts w:ascii="Arial" w:hAnsi="Arial" w:cs="Arial"/>
          <w:color w:val="auto"/>
          <w:sz w:val="20"/>
          <w:szCs w:val="20"/>
          <w:lang w:val="da-DK"/>
        </w:rPr>
        <w:t>gsværdi (kurs) på balancedagen.</w:t>
      </w:r>
    </w:p>
    <w:p w:rsidR="00651FDE" w:rsidRPr="00C511AB" w:rsidRDefault="00651FDE" w:rsidP="00C47F17">
      <w:pPr>
        <w:pStyle w:val="Standardtekst"/>
        <w:tabs>
          <w:tab w:val="left" w:pos="0"/>
          <w:tab w:val="left" w:pos="9720"/>
        </w:tabs>
        <w:spacing w:after="56" w:line="240" w:lineRule="auto"/>
        <w:ind w:right="98"/>
        <w:rPr>
          <w:rFonts w:ascii="Arial" w:hAnsi="Arial" w:cs="Arial"/>
          <w:color w:val="auto"/>
          <w:sz w:val="20"/>
          <w:szCs w:val="20"/>
          <w:lang w:val="da-DK"/>
        </w:rPr>
      </w:pPr>
    </w:p>
    <w:p w:rsidR="00F0457D" w:rsidRPr="00C511AB" w:rsidRDefault="00651FDE" w:rsidP="00C47F17">
      <w:pPr>
        <w:spacing w:line="240" w:lineRule="auto"/>
        <w:rPr>
          <w:rFonts w:ascii="Arial" w:hAnsi="Arial" w:cs="Arial"/>
          <w:b/>
          <w:iCs/>
          <w:color w:val="00B0F0"/>
        </w:rPr>
      </w:pPr>
      <w:r w:rsidRPr="00C511AB">
        <w:rPr>
          <w:rFonts w:ascii="Arial" w:hAnsi="Arial" w:cs="Arial"/>
          <w:b/>
          <w:iCs/>
          <w:color w:val="00B0F0"/>
        </w:rPr>
        <w:t xml:space="preserve">Hensatte </w:t>
      </w:r>
      <w:r w:rsidR="00B12649" w:rsidRPr="00C511AB">
        <w:rPr>
          <w:rFonts w:ascii="Arial" w:hAnsi="Arial" w:cs="Arial"/>
          <w:b/>
          <w:iCs/>
          <w:color w:val="00B0F0"/>
        </w:rPr>
        <w:t>forpligtelser</w:t>
      </w:r>
    </w:p>
    <w:p w:rsidR="00B12649" w:rsidRPr="00C511AB" w:rsidRDefault="00B12649" w:rsidP="00C47F17">
      <w:pPr>
        <w:spacing w:line="240" w:lineRule="auto"/>
        <w:rPr>
          <w:rFonts w:ascii="Arial" w:hAnsi="Arial" w:cs="Arial"/>
          <w:b/>
          <w:color w:val="134163" w:themeColor="accent2" w:themeShade="80"/>
          <w:sz w:val="20"/>
        </w:rPr>
      </w:pPr>
      <w:r w:rsidRPr="00C511AB">
        <w:rPr>
          <w:rFonts w:ascii="Arial" w:hAnsi="Arial" w:cs="Arial"/>
          <w:sz w:val="20"/>
          <w:szCs w:val="20"/>
        </w:rPr>
        <w:t>Forpligtigelser indregnes i balancen, når kommunen på balancedagen har en retslig eller faktisk forpligtigelse som resultat af en tidligere begivenhed, og det er sandsynligt, at afviklingen heraf vil medføre et træk på kommunens økonomiske ressourcer, og der kan foretages en pålidelig beløbsmæssig måling af forpligtigelsen. Kun hensatte forpligtelser, der enkeltvis overstiger 100.000 kr., indregnes i balancen.</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Pensionsforpligtigelser, der ikke er forsikringsmæssigt afdækket vedrørende tjenestemandsansatte og ansatte på tjenestemandslignende vilkår, optages i balancen under forpligtigelser. Kapitalværdien af pensionsforpligtigelsen er beregnet aktuarmæssigt ud fra forudsætninger fra Økonomi- og Indenrigsministeriet. Minimum hvert 5. år foretages en aktuarmæssig beregning af pensionsforpligtigelsen vedrørende tjenestemænd. </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Brøndby Kommune fik senest foretaget e</w:t>
      </w:r>
      <w:r w:rsidR="00DA5861">
        <w:rPr>
          <w:rFonts w:ascii="Arial" w:hAnsi="Arial" w:cs="Arial"/>
          <w:color w:val="auto"/>
          <w:sz w:val="20"/>
          <w:szCs w:val="20"/>
          <w:lang w:val="da-DK"/>
        </w:rPr>
        <w:t>n aktuarberegning pr. 31.12.2019</w:t>
      </w:r>
      <w:r w:rsidRPr="00C511AB">
        <w:rPr>
          <w:rFonts w:ascii="Arial" w:hAnsi="Arial" w:cs="Arial"/>
          <w:color w:val="auto"/>
          <w:sz w:val="20"/>
          <w:szCs w:val="20"/>
          <w:lang w:val="da-DK"/>
        </w:rPr>
        <w:t xml:space="preserve">, og denne blev lavet ud fra </w:t>
      </w:r>
      <w:r w:rsidR="00A34C0A">
        <w:rPr>
          <w:rFonts w:ascii="Arial" w:hAnsi="Arial" w:cs="Arial"/>
          <w:color w:val="auto"/>
          <w:sz w:val="20"/>
          <w:szCs w:val="20"/>
          <w:lang w:val="da-DK"/>
        </w:rPr>
        <w:t>beregningskriterierne (tilpasset regler fra 2017 af Økonomi- og Indenrigsministeriet)</w:t>
      </w:r>
      <w:r w:rsidRPr="00C511AB">
        <w:rPr>
          <w:rFonts w:ascii="Arial" w:hAnsi="Arial" w:cs="Arial"/>
          <w:color w:val="auto"/>
          <w:sz w:val="20"/>
          <w:szCs w:val="20"/>
          <w:lang w:val="da-DK"/>
        </w:rPr>
        <w:t xml:space="preserve"> af forpligtelsen på be</w:t>
      </w:r>
      <w:r w:rsidR="00DA5861">
        <w:rPr>
          <w:rFonts w:ascii="Arial" w:hAnsi="Arial" w:cs="Arial"/>
          <w:color w:val="auto"/>
          <w:sz w:val="20"/>
          <w:szCs w:val="20"/>
          <w:lang w:val="da-DK"/>
        </w:rPr>
        <w:t>regningstidspunktet</w:t>
      </w:r>
    </w:p>
    <w:p w:rsidR="00B12649" w:rsidRPr="00C511AB" w:rsidRDefault="00B12649" w:rsidP="00C47F17">
      <w:pPr>
        <w:pStyle w:val="Standardtekst"/>
        <w:spacing w:line="240" w:lineRule="auto"/>
        <w:rPr>
          <w:rFonts w:ascii="Arial" w:hAnsi="Arial" w:cs="Arial"/>
          <w:color w:val="auto"/>
          <w:sz w:val="20"/>
          <w:szCs w:val="20"/>
          <w:lang w:val="da-DK"/>
        </w:rPr>
      </w:pPr>
      <w:r w:rsidRPr="00C511AB">
        <w:rPr>
          <w:rFonts w:ascii="Arial" w:hAnsi="Arial" w:cs="Arial"/>
          <w:color w:val="auto"/>
          <w:sz w:val="20"/>
          <w:szCs w:val="20"/>
          <w:lang w:val="da-DK"/>
        </w:rPr>
        <w:t xml:space="preserve">Hensatte forpligtelser vedrørende eksempelvis miljøforurening, indfrielse af garantier til enkeltpersoner i henhold til social-/boliglovgivning, retssager og erstatningskrav, bonusbetalinger vedrørende jobcentre, åremålsansættelser og arbejdsskader indregnes på balancen til den løbende ydelses kapitaliserede værdi opgjort pr. forpligtigelse.  </w:t>
      </w:r>
    </w:p>
    <w:p w:rsidR="00B12649" w:rsidRPr="00C511AB" w:rsidRDefault="00B12649" w:rsidP="00C47F17">
      <w:pPr>
        <w:pStyle w:val="Standardtekst"/>
        <w:spacing w:line="240" w:lineRule="auto"/>
        <w:rPr>
          <w:rFonts w:ascii="Arial" w:hAnsi="Arial" w:cs="Arial"/>
          <w:color w:val="auto"/>
          <w:sz w:val="20"/>
          <w:szCs w:val="20"/>
          <w:lang w:val="da-DK"/>
        </w:rPr>
      </w:pPr>
      <w:r w:rsidRPr="00C511AB">
        <w:rPr>
          <w:rFonts w:ascii="Arial" w:hAnsi="Arial" w:cs="Arial"/>
          <w:color w:val="auto"/>
          <w:sz w:val="20"/>
          <w:szCs w:val="20"/>
          <w:lang w:val="da-DK"/>
        </w:rPr>
        <w:t>Fratrædelsesbeløb ved udløb af åremålsansættelser optages til nominel værdi i overensstemmelse med de indgåede aftaler.</w:t>
      </w:r>
    </w:p>
    <w:p w:rsidR="00B12649" w:rsidRPr="00C511AB" w:rsidRDefault="00B12649" w:rsidP="00C47F17">
      <w:pPr>
        <w:pStyle w:val="Standardtekst"/>
        <w:spacing w:line="240" w:lineRule="auto"/>
        <w:rPr>
          <w:rFonts w:ascii="Arial" w:hAnsi="Arial" w:cs="Arial"/>
          <w:color w:val="auto"/>
          <w:sz w:val="20"/>
          <w:szCs w:val="20"/>
          <w:lang w:val="da-DK"/>
        </w:rPr>
      </w:pPr>
      <w:r w:rsidRPr="00C511AB">
        <w:rPr>
          <w:rFonts w:ascii="Arial" w:hAnsi="Arial" w:cs="Arial"/>
          <w:color w:val="auto"/>
          <w:sz w:val="20"/>
          <w:szCs w:val="20"/>
          <w:lang w:val="da-DK"/>
        </w:rPr>
        <w:t>Brøndby Kommune har forsikret sig mod arbejdsskader, hvorfor der ikke er behov for at indregne arbejdsskadeforpligtelser på balancen.</w:t>
      </w:r>
    </w:p>
    <w:p w:rsidR="00B12649" w:rsidRPr="00C511AB" w:rsidRDefault="00B12649" w:rsidP="00C47F17">
      <w:pPr>
        <w:pStyle w:val="Standardtekst"/>
        <w:spacing w:line="240" w:lineRule="auto"/>
        <w:rPr>
          <w:rFonts w:ascii="Arial" w:hAnsi="Arial" w:cs="Arial"/>
          <w:color w:val="auto"/>
          <w:sz w:val="20"/>
          <w:szCs w:val="20"/>
          <w:lang w:val="da-DK"/>
        </w:rPr>
      </w:pPr>
      <w:r w:rsidRPr="00C511AB">
        <w:rPr>
          <w:rFonts w:ascii="Arial" w:hAnsi="Arial" w:cs="Arial"/>
          <w:color w:val="auto"/>
          <w:sz w:val="20"/>
          <w:szCs w:val="20"/>
          <w:lang w:val="da-DK"/>
        </w:rPr>
        <w:t>Opmærksomheden henledes på</w:t>
      </w:r>
      <w:r w:rsidR="006F1EBB" w:rsidRPr="00C511AB">
        <w:rPr>
          <w:rFonts w:ascii="Arial" w:hAnsi="Arial" w:cs="Arial"/>
          <w:color w:val="auto"/>
          <w:sz w:val="20"/>
          <w:szCs w:val="20"/>
          <w:lang w:val="da-DK"/>
        </w:rPr>
        <w:t>,</w:t>
      </w:r>
      <w:r w:rsidRPr="00C511AB">
        <w:rPr>
          <w:rFonts w:ascii="Arial" w:hAnsi="Arial" w:cs="Arial"/>
          <w:color w:val="auto"/>
          <w:sz w:val="20"/>
          <w:szCs w:val="20"/>
          <w:lang w:val="da-DK"/>
        </w:rPr>
        <w:t xml:space="preserve"> at miljøforpligtelser primært indregnes ved at foretage nedskrivning af grundværdien. Brøndby Kommune har ingen miljøforpligtelser, der kræver registrering.</w:t>
      </w:r>
    </w:p>
    <w:p w:rsidR="00B12649" w:rsidRPr="00C511AB" w:rsidRDefault="00B12649" w:rsidP="00C47F17">
      <w:pPr>
        <w:pStyle w:val="sdkstandardkursiv"/>
        <w:tabs>
          <w:tab w:val="left" w:pos="0"/>
          <w:tab w:val="left" w:pos="9720"/>
        </w:tabs>
        <w:ind w:left="0" w:right="98"/>
        <w:rPr>
          <w:rFonts w:ascii="Arial" w:hAnsi="Arial" w:cs="Arial"/>
          <w:b w:val="0"/>
          <w:i w:val="0"/>
          <w:color w:val="auto"/>
          <w:sz w:val="20"/>
          <w:szCs w:val="20"/>
          <w:lang w:val="da-DK"/>
        </w:rPr>
      </w:pPr>
    </w:p>
    <w:p w:rsidR="00B12649" w:rsidRPr="00C511AB" w:rsidRDefault="00B12649" w:rsidP="00C47F17">
      <w:pPr>
        <w:spacing w:line="240" w:lineRule="auto"/>
        <w:rPr>
          <w:rFonts w:ascii="Arial" w:hAnsi="Arial" w:cs="Arial"/>
          <w:b/>
          <w:iCs/>
          <w:color w:val="00B0F0"/>
        </w:rPr>
      </w:pPr>
      <w:r w:rsidRPr="00C511AB">
        <w:rPr>
          <w:rFonts w:ascii="Arial" w:hAnsi="Arial" w:cs="Arial"/>
          <w:b/>
          <w:iCs/>
          <w:color w:val="00B0F0"/>
        </w:rPr>
        <w:t>Langfristede gældsforpligtelser</w:t>
      </w:r>
    </w:p>
    <w:p w:rsidR="00B12649" w:rsidRPr="00C511AB" w:rsidRDefault="00B12649" w:rsidP="00C47F17">
      <w:pPr>
        <w:pStyle w:val="Standardtekst"/>
        <w:tabs>
          <w:tab w:val="left" w:pos="0"/>
          <w:tab w:val="left" w:pos="9720"/>
        </w:tabs>
        <w:spacing w:line="240" w:lineRule="auto"/>
        <w:ind w:right="98"/>
        <w:rPr>
          <w:rFonts w:ascii="Arial" w:hAnsi="Arial" w:cs="Arial"/>
          <w:color w:val="auto"/>
          <w:sz w:val="20"/>
          <w:szCs w:val="20"/>
          <w:lang w:val="da-DK"/>
        </w:rPr>
      </w:pPr>
      <w:r w:rsidRPr="00C511AB">
        <w:rPr>
          <w:rFonts w:ascii="Arial" w:hAnsi="Arial" w:cs="Arial"/>
          <w:color w:val="auto"/>
          <w:sz w:val="20"/>
          <w:szCs w:val="20"/>
          <w:lang w:val="da-DK"/>
        </w:rPr>
        <w:t xml:space="preserve">Langfristet gæld til realkreditinstitutter og andre kreditinstitutter er optaget med restgælden på balancetidspunktet. </w:t>
      </w:r>
    </w:p>
    <w:p w:rsidR="00B12649" w:rsidRPr="00C511AB" w:rsidRDefault="00B12649" w:rsidP="00C47F17">
      <w:pPr>
        <w:pStyle w:val="Standardtekst"/>
        <w:tabs>
          <w:tab w:val="left" w:pos="0"/>
          <w:tab w:val="left" w:pos="9720"/>
        </w:tabs>
        <w:spacing w:after="56" w:line="240" w:lineRule="auto"/>
        <w:ind w:right="98"/>
        <w:rPr>
          <w:rFonts w:ascii="Arial" w:hAnsi="Arial" w:cs="Arial"/>
          <w:color w:val="auto"/>
          <w:sz w:val="20"/>
          <w:szCs w:val="20"/>
          <w:lang w:val="da-DK"/>
        </w:rPr>
      </w:pPr>
      <w:r w:rsidRPr="00C511AB">
        <w:rPr>
          <w:rFonts w:ascii="Arial" w:hAnsi="Arial" w:cs="Arial"/>
          <w:color w:val="auto"/>
          <w:sz w:val="20"/>
          <w:szCs w:val="20"/>
          <w:lang w:val="da-DK"/>
        </w:rPr>
        <w:t>Den kapitaliserede restleasingforpligtigelse vedrørende finansielt leasede anlægsaktiver indregnes i balancen som en gældsforpligtigelse, og leasingydelsens rentedel indregnes over kontraktens løbetid i resultatopgørelsen.</w:t>
      </w:r>
    </w:p>
    <w:p w:rsidR="00B12649" w:rsidRPr="00C511AB" w:rsidRDefault="00B12649" w:rsidP="00A41CBA">
      <w:pPr>
        <w:rPr>
          <w:rFonts w:ascii="Arial" w:hAnsi="Arial" w:cs="Arial"/>
          <w:sz w:val="20"/>
          <w:szCs w:val="20"/>
        </w:rPr>
      </w:pPr>
      <w:r w:rsidRPr="00C511AB">
        <w:rPr>
          <w:rFonts w:ascii="Arial" w:hAnsi="Arial" w:cs="Arial"/>
          <w:sz w:val="20"/>
          <w:szCs w:val="20"/>
        </w:rPr>
        <w:t>Andre gældsforpligtigelser, som omfatter gæld til leverandører, andre myndigheder samt anden gæld, måles til nominel værdi.</w:t>
      </w:r>
    </w:p>
    <w:p w:rsidR="00A41CBA" w:rsidRDefault="00B12649" w:rsidP="00A41CBA">
      <w:pPr>
        <w:rPr>
          <w:rFonts w:ascii="Arial" w:hAnsi="Arial" w:cs="Arial"/>
          <w:sz w:val="20"/>
          <w:szCs w:val="20"/>
        </w:rPr>
      </w:pPr>
      <w:r w:rsidRPr="00C511AB">
        <w:rPr>
          <w:rFonts w:ascii="Arial" w:hAnsi="Arial" w:cs="Arial"/>
          <w:sz w:val="20"/>
          <w:szCs w:val="20"/>
        </w:rPr>
        <w:t xml:space="preserve">Gæld i udenlandsk valuta reguleres til kursen ultimo regnskabsåret.   </w:t>
      </w:r>
    </w:p>
    <w:p w:rsidR="001714FA" w:rsidRPr="00A41CBA" w:rsidRDefault="001714FA" w:rsidP="00A41CBA">
      <w:pPr>
        <w:rPr>
          <w:rFonts w:ascii="Arial" w:hAnsi="Arial" w:cs="Arial"/>
          <w:sz w:val="20"/>
          <w:szCs w:val="20"/>
        </w:rPr>
      </w:pPr>
      <w:r w:rsidRPr="00A41CBA">
        <w:rPr>
          <w:rFonts w:ascii="Arial" w:hAnsi="Arial" w:cs="Arial"/>
          <w:sz w:val="20"/>
          <w:szCs w:val="20"/>
        </w:rPr>
        <w:br/>
        <w:t xml:space="preserve">Som følge af en ny ferielov fra 2019 med samtidighedsferie skal der ske indefrysning af de </w:t>
      </w:r>
    </w:p>
    <w:p w:rsidR="001714FA" w:rsidRPr="00A41CBA" w:rsidRDefault="001714FA" w:rsidP="00A41CBA">
      <w:pPr>
        <w:rPr>
          <w:rFonts w:ascii="Arial" w:hAnsi="Arial" w:cs="Arial"/>
          <w:sz w:val="20"/>
          <w:szCs w:val="20"/>
        </w:rPr>
      </w:pPr>
      <w:r w:rsidRPr="00A41CBA">
        <w:rPr>
          <w:rFonts w:ascii="Arial" w:hAnsi="Arial" w:cs="Arial"/>
          <w:sz w:val="20"/>
          <w:szCs w:val="20"/>
        </w:rPr>
        <w:t>feriemidler, lønmodtagerne optjener i perioden fra 1. september til 31. august 2020. De indefrosne midler er for regnskab 2019 som noget nyt er ført i balancen som Lønmodtagernes Feriemidler, som ligger under langfristede gældsforpligtelser. Den ændrede regnskabspraksis har kun betydning for kommunens balance ultimo 2019 og ultimo 2020.</w:t>
      </w:r>
    </w:p>
    <w:p w:rsidR="00B12649" w:rsidRPr="00C511AB" w:rsidRDefault="00B12649" w:rsidP="00C47F17">
      <w:pPr>
        <w:spacing w:line="240" w:lineRule="auto"/>
        <w:rPr>
          <w:rFonts w:ascii="Arial" w:hAnsi="Arial" w:cs="Arial"/>
          <w:b/>
          <w:iCs/>
          <w:color w:val="00B0F0"/>
        </w:rPr>
      </w:pPr>
      <w:r w:rsidRPr="00C511AB">
        <w:rPr>
          <w:rFonts w:ascii="Arial" w:hAnsi="Arial" w:cs="Arial"/>
          <w:b/>
          <w:iCs/>
          <w:color w:val="00B0F0"/>
        </w:rPr>
        <w:t>Kortfristet gæld</w:t>
      </w:r>
    </w:p>
    <w:p w:rsidR="00B12649" w:rsidRPr="00C511AB" w:rsidRDefault="00B12649" w:rsidP="00C15D5B">
      <w:pPr>
        <w:rPr>
          <w:rFonts w:ascii="Arial" w:hAnsi="Arial" w:cs="Arial"/>
          <w:b/>
          <w:sz w:val="20"/>
          <w:szCs w:val="20"/>
        </w:rPr>
      </w:pPr>
      <w:r w:rsidRPr="00C511AB">
        <w:rPr>
          <w:rFonts w:ascii="Arial" w:hAnsi="Arial" w:cs="Arial"/>
          <w:sz w:val="20"/>
          <w:szCs w:val="20"/>
        </w:rPr>
        <w:t>Kortfristet gæld til pengeinstitutter, staten, kirken, andre kommuner og regioner optages med restværdien på balancetidspunktet.</w:t>
      </w:r>
    </w:p>
    <w:p w:rsidR="00B12649" w:rsidRPr="00C511AB" w:rsidRDefault="00B12649" w:rsidP="00C15D5B">
      <w:pPr>
        <w:rPr>
          <w:rFonts w:ascii="Arial" w:hAnsi="Arial" w:cs="Arial"/>
          <w:b/>
          <w:iCs/>
          <w:sz w:val="20"/>
          <w:szCs w:val="20"/>
        </w:rPr>
      </w:pPr>
    </w:p>
    <w:p w:rsidR="00545756" w:rsidRPr="00C511AB" w:rsidRDefault="00545756" w:rsidP="00C15D5B">
      <w:pPr>
        <w:rPr>
          <w:rFonts w:ascii="Arial" w:hAnsi="Arial" w:cs="Arial"/>
          <w:b/>
          <w:iCs/>
          <w:sz w:val="20"/>
          <w:szCs w:val="20"/>
        </w:rPr>
      </w:pPr>
    </w:p>
    <w:p w:rsidR="00545756" w:rsidRPr="00C511AB" w:rsidRDefault="00545756" w:rsidP="00C47F17">
      <w:pPr>
        <w:rPr>
          <w:rFonts w:ascii="Arial" w:hAnsi="Arial" w:cs="Arial"/>
          <w:b/>
          <w:iCs/>
          <w:sz w:val="20"/>
          <w:szCs w:val="20"/>
        </w:rPr>
      </w:pPr>
    </w:p>
    <w:p w:rsidR="00545756" w:rsidRPr="00C511AB" w:rsidRDefault="00545756" w:rsidP="00C47F17">
      <w:pPr>
        <w:rPr>
          <w:rFonts w:ascii="Arial" w:hAnsi="Arial" w:cs="Arial"/>
          <w:b/>
          <w:iCs/>
          <w:sz w:val="20"/>
          <w:szCs w:val="20"/>
        </w:rPr>
      </w:pPr>
    </w:p>
    <w:p w:rsidR="00545756" w:rsidRPr="00C511AB" w:rsidRDefault="00545756" w:rsidP="00C47F17">
      <w:pPr>
        <w:rPr>
          <w:rFonts w:ascii="Arial" w:hAnsi="Arial" w:cs="Arial"/>
          <w:b/>
          <w:iCs/>
          <w:sz w:val="20"/>
          <w:szCs w:val="20"/>
        </w:rPr>
      </w:pPr>
    </w:p>
    <w:p w:rsidR="00545756" w:rsidRPr="00C511AB" w:rsidRDefault="00545756" w:rsidP="00C47F17">
      <w:pPr>
        <w:rPr>
          <w:rFonts w:ascii="Arial" w:hAnsi="Arial" w:cs="Arial"/>
          <w:b/>
          <w:iCs/>
          <w:sz w:val="20"/>
          <w:szCs w:val="20"/>
        </w:rPr>
      </w:pPr>
    </w:p>
    <w:p w:rsidR="00AA27D1" w:rsidRPr="00C511AB" w:rsidRDefault="005F203E" w:rsidP="00817B2D">
      <w:pPr>
        <w:rPr>
          <w:rFonts w:ascii="Arial" w:eastAsiaTheme="majorEastAsia" w:hAnsi="Arial" w:cs="Arial"/>
          <w:b/>
          <w:bCs/>
          <w:color w:val="1481AB" w:themeColor="accent1" w:themeShade="BF"/>
          <w:szCs w:val="28"/>
          <w:lang w:eastAsia="da-DK"/>
        </w:rPr>
        <w:sectPr w:rsidR="00AA27D1" w:rsidRPr="00C511AB" w:rsidSect="00186C3D">
          <w:pgSz w:w="11906" w:h="16838"/>
          <w:pgMar w:top="1701" w:right="1134" w:bottom="1701" w:left="1134" w:header="708" w:footer="708" w:gutter="0"/>
          <w:cols w:num="2" w:space="708"/>
          <w:docGrid w:linePitch="360"/>
        </w:sectPr>
      </w:pPr>
      <w:r w:rsidRPr="00C511AB">
        <w:rPr>
          <w:rFonts w:ascii="Arial" w:hAnsi="Arial" w:cs="Arial"/>
        </w:rPr>
        <w:br w:type="page"/>
      </w:r>
    </w:p>
    <w:p w:rsidR="00AA27D1" w:rsidRPr="00C511AB" w:rsidRDefault="00AA27D1">
      <w:pPr>
        <w:rPr>
          <w:rFonts w:ascii="Arial" w:hAnsi="Arial" w:cs="Arial"/>
          <w:color w:val="0070C0"/>
        </w:rPr>
        <w:sectPr w:rsidR="00AA27D1" w:rsidRPr="00C511AB" w:rsidSect="00AA27D1">
          <w:type w:val="continuous"/>
          <w:pgSz w:w="11906" w:h="16838"/>
          <w:pgMar w:top="1701" w:right="1134" w:bottom="1701" w:left="1134" w:header="708" w:footer="708" w:gutter="0"/>
          <w:cols w:space="708"/>
          <w:docGrid w:linePitch="360"/>
        </w:sectPr>
      </w:pPr>
    </w:p>
    <w:p w:rsidR="00517F04" w:rsidRPr="00C511AB" w:rsidRDefault="00AA27D1" w:rsidP="00AB18CD">
      <w:pPr>
        <w:pStyle w:val="sdkstandard"/>
      </w:pPr>
      <w:bookmarkStart w:id="27" w:name="_Toc47526476"/>
      <w:r w:rsidRPr="00C511AB">
        <w:t>Hoved- og nøgletal</w:t>
      </w:r>
      <w:bookmarkEnd w:id="27"/>
    </w:p>
    <w:tbl>
      <w:tblPr>
        <w:tblStyle w:val="Gittertabel4-farve2"/>
        <w:tblW w:w="5000" w:type="pct"/>
        <w:tblLook w:val="04A0" w:firstRow="1" w:lastRow="0" w:firstColumn="1" w:lastColumn="0" w:noHBand="0" w:noVBand="1"/>
      </w:tblPr>
      <w:tblGrid>
        <w:gridCol w:w="3698"/>
        <w:gridCol w:w="1186"/>
        <w:gridCol w:w="1186"/>
        <w:gridCol w:w="1186"/>
        <w:gridCol w:w="1186"/>
        <w:gridCol w:w="1186"/>
      </w:tblGrid>
      <w:tr w:rsidR="001714FA" w:rsidRPr="001714FA" w:rsidTr="001714F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Oversigt over væsentlige økonomiske nøgletal i 1.000 kr.</w:t>
            </w:r>
          </w:p>
        </w:tc>
        <w:tc>
          <w:tcPr>
            <w:tcW w:w="616" w:type="pct"/>
            <w:hideMark/>
          </w:tcPr>
          <w:p w:rsidR="001714FA" w:rsidRPr="001714FA" w:rsidRDefault="001714FA" w:rsidP="001714F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Regnskab 2019</w:t>
            </w:r>
          </w:p>
        </w:tc>
        <w:tc>
          <w:tcPr>
            <w:tcW w:w="616" w:type="pct"/>
            <w:hideMark/>
          </w:tcPr>
          <w:p w:rsidR="001714FA" w:rsidRPr="001714FA" w:rsidRDefault="001714FA" w:rsidP="001714F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Regnskab 2018</w:t>
            </w:r>
          </w:p>
        </w:tc>
        <w:tc>
          <w:tcPr>
            <w:tcW w:w="616" w:type="pct"/>
            <w:hideMark/>
          </w:tcPr>
          <w:p w:rsidR="001714FA" w:rsidRPr="001714FA" w:rsidRDefault="001714FA" w:rsidP="001714F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Regnskab 2017</w:t>
            </w:r>
          </w:p>
        </w:tc>
        <w:tc>
          <w:tcPr>
            <w:tcW w:w="616" w:type="pct"/>
            <w:hideMark/>
          </w:tcPr>
          <w:p w:rsidR="001714FA" w:rsidRPr="001714FA" w:rsidRDefault="001714FA" w:rsidP="001714F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Regnskab 2016</w:t>
            </w:r>
          </w:p>
        </w:tc>
        <w:tc>
          <w:tcPr>
            <w:tcW w:w="616" w:type="pct"/>
            <w:hideMark/>
          </w:tcPr>
          <w:p w:rsidR="001714FA" w:rsidRPr="001714FA" w:rsidRDefault="001714FA" w:rsidP="001714F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Regnskab 2015</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Regnskabsopgørelsen (udgiftsbaseret)</w:t>
            </w: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Resultat af ordinær driftsvirksomhed</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-171.767</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-170.437</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-190.415</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-220.414</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-161.607</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Resultat af det skattefinansierede område</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-74.618</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-49.294</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-68.320</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-77.294</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-113.438</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Resultat af forsyningsvirksomheder, drift</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2.118</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-3.431</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-5.405</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-4.121</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-6.712</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Resultat af forsyningsvirksomheder, anlæg</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4.847</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2.451</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-3.806</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1.629</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1.287</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Balance, aktiver</w:t>
            </w:r>
          </w:p>
        </w:tc>
        <w:tc>
          <w:tcPr>
            <w:tcW w:w="616" w:type="pct"/>
            <w:noWrap/>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 </w:t>
            </w:r>
          </w:p>
        </w:tc>
        <w:tc>
          <w:tcPr>
            <w:tcW w:w="616" w:type="pct"/>
            <w:noWrap/>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 </w:t>
            </w:r>
          </w:p>
        </w:tc>
        <w:tc>
          <w:tcPr>
            <w:tcW w:w="616" w:type="pct"/>
            <w:noWrap/>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 </w:t>
            </w:r>
          </w:p>
        </w:tc>
        <w:tc>
          <w:tcPr>
            <w:tcW w:w="616" w:type="pct"/>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 </w:t>
            </w:r>
          </w:p>
        </w:tc>
        <w:tc>
          <w:tcPr>
            <w:tcW w:w="616" w:type="pct"/>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 </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Anlægsaktiver i alt</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2.120.561</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2.145.886</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2.165.571</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2.235.402</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2.231.479</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Omsætningsaktiver i alt*</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37.670</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157.096</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132.423</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92.109</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85.284</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Likvide beholdninger</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476.262</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487.174</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512.271</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462.849</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467.074</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Balance, passiver</w:t>
            </w:r>
          </w:p>
        </w:tc>
        <w:tc>
          <w:tcPr>
            <w:tcW w:w="616" w:type="pct"/>
            <w:noWrap/>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p>
        </w:tc>
        <w:tc>
          <w:tcPr>
            <w:tcW w:w="616" w:type="pct"/>
            <w:noWrap/>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noWrap/>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hideMark/>
          </w:tcPr>
          <w:p w:rsidR="001714FA" w:rsidRPr="001714FA" w:rsidRDefault="001714FA" w:rsidP="001714F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Egenkapital</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-967.561</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-1.790.446</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-1.735.681</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-1.687.148</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-1.562.819</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Hensatte forpligtigelser</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-1.154.560</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-362.974</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-406.899</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-448.857</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-485.978</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Langfristet gæld</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-229.081</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-343.250</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-389.307</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-411.651</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-463.102</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  heraf ældreboliger</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-178.866</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-195.564</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-208.464</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-214.868</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-224.945</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Kortfristet gæld*</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-283.290</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-293.487</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-266.043</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-242.705</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-256.229</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Gennemsnitlig likviditet**</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585.225</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686.124</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627.784</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621.827</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558.209</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Likvide aktiver pr. indbygger (ultimo, i hele kr.)</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13.552</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13.702</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14.415</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12.996</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13.223</w:t>
            </w:r>
          </w:p>
        </w:tc>
      </w:tr>
      <w:tr w:rsidR="001714FA" w:rsidRPr="001714FA" w:rsidTr="001714FA">
        <w:trPr>
          <w:trHeight w:val="270"/>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Langfristet gæld pr. indbygger (ultimo, i hele kr.)</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-6.519</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-10.955</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-10.955</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-11.558</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-13.111</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Skatteudskrivning</w:t>
            </w: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noWrap/>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616" w:type="pct"/>
            <w:hideMark/>
          </w:tcPr>
          <w:p w:rsidR="001714FA" w:rsidRPr="001714FA" w:rsidRDefault="001714FA" w:rsidP="001714F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Udskrivningsgrundlag pr. indbygger (kr.)***</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158.707</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156.421</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151.883</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150.441</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149.254</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Udskrivningsprocent kommuneskat</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24,3</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24,3</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24,3</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24,5</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24,5</w:t>
            </w:r>
          </w:p>
        </w:tc>
      </w:tr>
      <w:tr w:rsidR="001714FA" w:rsidRPr="001714FA" w:rsidTr="001714FA">
        <w:trPr>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Grundskyldspromille</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20,5</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20,5</w:t>
            </w:r>
          </w:p>
        </w:tc>
        <w:tc>
          <w:tcPr>
            <w:tcW w:w="616" w:type="pct"/>
            <w:noWrap/>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20,5</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20,5</w:t>
            </w:r>
          </w:p>
        </w:tc>
        <w:tc>
          <w:tcPr>
            <w:tcW w:w="616" w:type="pct"/>
            <w:hideMark/>
          </w:tcPr>
          <w:p w:rsidR="001714FA" w:rsidRPr="001714FA" w:rsidRDefault="001714FA" w:rsidP="001714F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20,5</w:t>
            </w:r>
          </w:p>
        </w:tc>
      </w:tr>
      <w:tr w:rsidR="001714FA" w:rsidRPr="001714FA" w:rsidTr="001714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20" w:type="pct"/>
            <w:hideMark/>
          </w:tcPr>
          <w:p w:rsidR="001714FA" w:rsidRPr="001714FA" w:rsidRDefault="001714FA" w:rsidP="001714FA">
            <w:pPr>
              <w:rPr>
                <w:rFonts w:ascii="Arial" w:eastAsia="Times New Roman" w:hAnsi="Arial" w:cs="Arial"/>
                <w:sz w:val="20"/>
                <w:szCs w:val="20"/>
                <w:lang w:eastAsia="da-DK"/>
              </w:rPr>
            </w:pPr>
            <w:r w:rsidRPr="001714FA">
              <w:rPr>
                <w:rFonts w:ascii="Arial" w:eastAsia="Times New Roman" w:hAnsi="Arial" w:cs="Arial"/>
                <w:sz w:val="20"/>
                <w:szCs w:val="20"/>
                <w:lang w:eastAsia="da-DK"/>
              </w:rPr>
              <w:t>Indbyggertal ultimo</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35.143</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35.555</w:t>
            </w:r>
          </w:p>
        </w:tc>
        <w:tc>
          <w:tcPr>
            <w:tcW w:w="616" w:type="pct"/>
            <w:noWrap/>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35.538</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35.616</w:t>
            </w:r>
          </w:p>
        </w:tc>
        <w:tc>
          <w:tcPr>
            <w:tcW w:w="616" w:type="pct"/>
            <w:hideMark/>
          </w:tcPr>
          <w:p w:rsidR="001714FA" w:rsidRPr="001714FA" w:rsidRDefault="001714FA" w:rsidP="001714F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35.322</w:t>
            </w:r>
          </w:p>
        </w:tc>
      </w:tr>
    </w:tbl>
    <w:p w:rsidR="00AA27D1" w:rsidRPr="00C511AB" w:rsidRDefault="00AA27D1" w:rsidP="00AA27D1">
      <w:pPr>
        <w:rPr>
          <w:lang w:eastAsia="da-DK"/>
        </w:rPr>
      </w:pPr>
    </w:p>
    <w:tbl>
      <w:tblPr>
        <w:tblW w:w="0" w:type="auto"/>
        <w:tblCellMar>
          <w:left w:w="70" w:type="dxa"/>
          <w:right w:w="70" w:type="dxa"/>
        </w:tblCellMar>
        <w:tblLook w:val="04A0" w:firstRow="1" w:lastRow="0" w:firstColumn="1" w:lastColumn="0" w:noHBand="0" w:noVBand="1"/>
      </w:tblPr>
      <w:tblGrid>
        <w:gridCol w:w="9638"/>
      </w:tblGrid>
      <w:tr w:rsidR="00AA27D1" w:rsidRPr="00C511AB" w:rsidTr="00AA27D1">
        <w:trPr>
          <w:trHeight w:val="585"/>
        </w:trPr>
        <w:tc>
          <w:tcPr>
            <w:tcW w:w="0" w:type="auto"/>
            <w:tcBorders>
              <w:top w:val="nil"/>
              <w:left w:val="nil"/>
              <w:bottom w:val="nil"/>
              <w:right w:val="nil"/>
            </w:tcBorders>
            <w:shd w:val="clear" w:color="auto" w:fill="auto"/>
            <w:vAlign w:val="bottom"/>
            <w:hideMark/>
          </w:tcPr>
          <w:p w:rsidR="00AA27D1" w:rsidRPr="00C511AB" w:rsidRDefault="00AA27D1" w:rsidP="00AA27D1">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I regnskabsopgørelsen indikerer - (minus), at der er tale om overskud/indtægt. For balanceposter indikerer - (minus) en forpligtelse (et passiv).</w:t>
            </w:r>
          </w:p>
        </w:tc>
      </w:tr>
      <w:tr w:rsidR="00AA27D1" w:rsidRPr="00C511AB" w:rsidTr="00AA27D1">
        <w:trPr>
          <w:trHeight w:val="315"/>
        </w:trPr>
        <w:tc>
          <w:tcPr>
            <w:tcW w:w="0" w:type="auto"/>
            <w:tcBorders>
              <w:top w:val="nil"/>
              <w:left w:val="nil"/>
              <w:bottom w:val="nil"/>
              <w:right w:val="nil"/>
            </w:tcBorders>
            <w:shd w:val="clear" w:color="auto" w:fill="auto"/>
            <w:vAlign w:val="bottom"/>
            <w:hideMark/>
          </w:tcPr>
          <w:p w:rsidR="00AA27D1" w:rsidRPr="00C511AB" w:rsidRDefault="00AA27D1" w:rsidP="00AA27D1">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 Kortfristet gæld er inklusiv nettogæld vedr. fonds, legater, deposita m.v.</w:t>
            </w:r>
          </w:p>
        </w:tc>
      </w:tr>
      <w:tr w:rsidR="00AA27D1" w:rsidRPr="00C511AB" w:rsidTr="00AA27D1">
        <w:trPr>
          <w:trHeight w:val="255"/>
        </w:trPr>
        <w:tc>
          <w:tcPr>
            <w:tcW w:w="0" w:type="auto"/>
            <w:tcBorders>
              <w:top w:val="nil"/>
              <w:left w:val="nil"/>
              <w:bottom w:val="nil"/>
              <w:right w:val="nil"/>
            </w:tcBorders>
            <w:shd w:val="clear" w:color="auto" w:fill="auto"/>
            <w:vAlign w:val="bottom"/>
            <w:hideMark/>
          </w:tcPr>
          <w:p w:rsidR="00AA27D1" w:rsidRPr="00C511AB" w:rsidRDefault="00AA27D1" w:rsidP="00AA27D1">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 Gennemsnitlig likviditet opgjort efter kassekreditreglen pr. 31. december.</w:t>
            </w:r>
          </w:p>
        </w:tc>
      </w:tr>
      <w:tr w:rsidR="00AA27D1" w:rsidRPr="00C511AB" w:rsidTr="00AA27D1">
        <w:trPr>
          <w:trHeight w:val="255"/>
        </w:trPr>
        <w:tc>
          <w:tcPr>
            <w:tcW w:w="0" w:type="auto"/>
            <w:tcBorders>
              <w:top w:val="nil"/>
              <w:left w:val="nil"/>
              <w:bottom w:val="nil"/>
              <w:right w:val="nil"/>
            </w:tcBorders>
            <w:shd w:val="clear" w:color="auto" w:fill="auto"/>
            <w:vAlign w:val="bottom"/>
            <w:hideMark/>
          </w:tcPr>
          <w:p w:rsidR="00AA27D1" w:rsidRPr="00C511AB" w:rsidRDefault="00AA27D1" w:rsidP="00AA27D1">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 Personskatter. Baseret på primotal (statsgaranteret udskrivningsgrundlag divideret med primo indbyggertal).</w:t>
            </w:r>
          </w:p>
        </w:tc>
      </w:tr>
    </w:tbl>
    <w:p w:rsidR="00AA27D1" w:rsidRPr="00C511AB" w:rsidRDefault="00AA27D1" w:rsidP="00AA27D1">
      <w:pPr>
        <w:rPr>
          <w:lang w:eastAsia="da-DK"/>
        </w:rPr>
        <w:sectPr w:rsidR="00AA27D1" w:rsidRPr="00C511AB" w:rsidSect="00AA27D1">
          <w:type w:val="continuous"/>
          <w:pgSz w:w="11906" w:h="16838"/>
          <w:pgMar w:top="1701" w:right="1134" w:bottom="1701" w:left="1134" w:header="708" w:footer="708" w:gutter="0"/>
          <w:cols w:space="708"/>
          <w:docGrid w:linePitch="360"/>
        </w:sectPr>
      </w:pPr>
    </w:p>
    <w:p w:rsidR="00517F04" w:rsidRPr="00C511AB" w:rsidRDefault="00517F04" w:rsidP="00517F04">
      <w:pPr>
        <w:rPr>
          <w:lang w:eastAsia="da-DK"/>
        </w:rPr>
      </w:pPr>
    </w:p>
    <w:p w:rsidR="001714FA" w:rsidRDefault="001714FA" w:rsidP="00517F04">
      <w:pPr>
        <w:pStyle w:val="sdkstandard"/>
      </w:pPr>
    </w:p>
    <w:p w:rsidR="00235594" w:rsidRPr="00C511AB" w:rsidRDefault="00235594" w:rsidP="00517F04">
      <w:pPr>
        <w:pStyle w:val="sdkstandard"/>
      </w:pPr>
      <w:bookmarkStart w:id="28" w:name="_Toc47526477"/>
      <w:r w:rsidRPr="00C511AB">
        <w:t>Driftsregnskab</w:t>
      </w:r>
      <w:bookmarkEnd w:id="28"/>
    </w:p>
    <w:tbl>
      <w:tblPr>
        <w:tblStyle w:val="Gittertabel4-farve2"/>
        <w:tblW w:w="5000" w:type="pct"/>
        <w:tblLook w:val="04A0" w:firstRow="1" w:lastRow="0" w:firstColumn="1" w:lastColumn="0" w:noHBand="0" w:noVBand="1"/>
      </w:tblPr>
      <w:tblGrid>
        <w:gridCol w:w="671"/>
        <w:gridCol w:w="5075"/>
        <w:gridCol w:w="1173"/>
        <w:gridCol w:w="1211"/>
        <w:gridCol w:w="1498"/>
      </w:tblGrid>
      <w:tr w:rsidR="00AB18CD" w:rsidRPr="00C511AB" w:rsidTr="00AB18CD">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Regnskabsopgørelse i 1.000 kr.</w:t>
            </w:r>
          </w:p>
        </w:tc>
        <w:tc>
          <w:tcPr>
            <w:tcW w:w="592" w:type="pct"/>
            <w:hideMark/>
          </w:tcPr>
          <w:p w:rsidR="00AB18CD" w:rsidRPr="00C511AB" w:rsidRDefault="00AB18CD" w:rsidP="00AB18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Budget 2019</w:t>
            </w:r>
          </w:p>
        </w:tc>
        <w:tc>
          <w:tcPr>
            <w:tcW w:w="633" w:type="pct"/>
            <w:hideMark/>
          </w:tcPr>
          <w:p w:rsidR="00AB18CD" w:rsidRPr="00C511AB" w:rsidRDefault="00AB18CD" w:rsidP="00AB18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Korrigeret budget</w:t>
            </w:r>
          </w:p>
        </w:tc>
        <w:tc>
          <w:tcPr>
            <w:tcW w:w="782" w:type="pct"/>
            <w:hideMark/>
          </w:tcPr>
          <w:p w:rsidR="00AB18CD" w:rsidRPr="00C511AB" w:rsidRDefault="00AB18CD" w:rsidP="00AB18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Regnskab 2019</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A. Det skattefinansierede område</w:t>
            </w:r>
          </w:p>
        </w:tc>
        <w:tc>
          <w:tcPr>
            <w:tcW w:w="592"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p>
        </w:tc>
        <w:tc>
          <w:tcPr>
            <w:tcW w:w="633" w:type="pct"/>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782" w:type="pct"/>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 xml:space="preserve">Indtægter </w:t>
            </w:r>
          </w:p>
        </w:tc>
        <w:tc>
          <w:tcPr>
            <w:tcW w:w="592" w:type="pct"/>
            <w:noWrap/>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633" w:type="pct"/>
            <w:noWrap/>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782" w:type="pct"/>
            <w:noWrap/>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Skatter</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-1.733.712</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-1.733.712</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-1.730.787</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Tilskud og udligning*</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-1.135.208</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-1.136.093</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-1.134.095</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Indtægter i alt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-2.868.919</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-2.869.804</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-2.864.882</w:t>
            </w:r>
          </w:p>
        </w:tc>
      </w:tr>
      <w:tr w:rsidR="00AB18CD" w:rsidRPr="00C511AB" w:rsidTr="00AB18CD">
        <w:trPr>
          <w:trHeight w:val="503"/>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Driftsudgifter</w:t>
            </w:r>
            <w:r w:rsidRPr="00C511AB">
              <w:rPr>
                <w:rFonts w:ascii="Arial" w:eastAsia="Times New Roman" w:hAnsi="Arial" w:cs="Arial"/>
                <w:sz w:val="20"/>
                <w:szCs w:val="20"/>
                <w:lang w:eastAsia="da-DK"/>
              </w:rPr>
              <w:t xml:space="preserve"> (ekskl. jordforsyning og </w:t>
            </w:r>
            <w:r w:rsidR="006C5B94">
              <w:rPr>
                <w:rFonts w:ascii="Arial" w:eastAsia="Times New Roman" w:hAnsi="Arial" w:cs="Arial"/>
                <w:sz w:val="20"/>
                <w:szCs w:val="20"/>
                <w:lang w:eastAsia="da-DK"/>
              </w:rPr>
              <w:t xml:space="preserve">  </w:t>
            </w:r>
            <w:r w:rsidRPr="00C511AB">
              <w:rPr>
                <w:rFonts w:ascii="Arial" w:eastAsia="Times New Roman" w:hAnsi="Arial" w:cs="Arial"/>
                <w:sz w:val="20"/>
                <w:szCs w:val="20"/>
                <w:lang w:eastAsia="da-DK"/>
              </w:rPr>
              <w:t>forsyningsvirksomhed)</w:t>
            </w:r>
            <w:r w:rsidRPr="00C511AB">
              <w:rPr>
                <w:rFonts w:ascii="Arial" w:eastAsia="Times New Roman" w:hAnsi="Arial" w:cs="Arial"/>
                <w:b/>
                <w:bCs/>
                <w:sz w:val="20"/>
                <w:szCs w:val="20"/>
                <w:lang w:eastAsia="da-DK"/>
              </w:rPr>
              <w:t>**</w:t>
            </w:r>
          </w:p>
        </w:tc>
        <w:tc>
          <w:tcPr>
            <w:tcW w:w="592" w:type="pct"/>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633" w:type="pct"/>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782" w:type="pct"/>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r>
      <w:tr w:rsidR="00AB18CD" w:rsidRPr="001714FA"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Økonomiudvalget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427.225</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421.982</w:t>
            </w:r>
          </w:p>
        </w:tc>
        <w:tc>
          <w:tcPr>
            <w:tcW w:w="782" w:type="pct"/>
            <w:noWrap/>
            <w:hideMark/>
          </w:tcPr>
          <w:p w:rsidR="00AB18CD" w:rsidRPr="001714FA"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391.726</w:t>
            </w:r>
          </w:p>
        </w:tc>
      </w:tr>
      <w:tr w:rsidR="00AB18CD" w:rsidRPr="001714FA"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Teknik- og Miljøudvalget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61.663</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61.957</w:t>
            </w:r>
          </w:p>
        </w:tc>
        <w:tc>
          <w:tcPr>
            <w:tcW w:w="782" w:type="pct"/>
            <w:noWrap/>
            <w:hideMark/>
          </w:tcPr>
          <w:p w:rsidR="00AB18CD" w:rsidRPr="001714FA"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1714FA">
              <w:rPr>
                <w:rFonts w:ascii="Arial" w:eastAsia="Times New Roman" w:hAnsi="Arial" w:cs="Arial"/>
                <w:sz w:val="20"/>
                <w:szCs w:val="20"/>
                <w:lang w:eastAsia="da-DK"/>
              </w:rPr>
              <w:t>59.793</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Børneudvalget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719.047</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708.484</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689.065</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Beskæftigelsesudvalget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470.676</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453.210</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439.973</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Idræts- og Fritidsudvalget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32.744</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33.157</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32.296</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Kulturudvalget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27.807</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27.998</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27.667</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Social- og Sundhedsudvalget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1.024.323</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1.045.351</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1.042.854</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1</w:t>
            </w: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Driftsudgifter i alt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2.763.485</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2.752.139</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2.683.375</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Driftsresultat før finansiering</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-105.434</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-117.665</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-181.507</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Renter mv.</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4.861</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5.050</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9.740</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RESULTAT AF ORDINÆR DRIFTSVIRKSOMHED</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-100.573</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-112.615</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-171.767</w:t>
            </w:r>
          </w:p>
        </w:tc>
      </w:tr>
      <w:tr w:rsidR="00AB18CD" w:rsidRPr="00C511AB" w:rsidTr="00AB18CD">
        <w:trPr>
          <w:trHeight w:val="547"/>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Anlægsudgifter</w:t>
            </w:r>
            <w:r w:rsidRPr="00C511AB">
              <w:rPr>
                <w:rFonts w:ascii="Arial" w:eastAsia="Times New Roman" w:hAnsi="Arial" w:cs="Arial"/>
                <w:sz w:val="20"/>
                <w:szCs w:val="20"/>
                <w:lang w:eastAsia="da-DK"/>
              </w:rPr>
              <w:t xml:space="preserve"> (ekskl. jordforsyning og forsyningsvirksomhed)</w:t>
            </w:r>
          </w:p>
        </w:tc>
        <w:tc>
          <w:tcPr>
            <w:tcW w:w="592" w:type="pct"/>
            <w:noWrap/>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p>
        </w:tc>
        <w:tc>
          <w:tcPr>
            <w:tcW w:w="633" w:type="pct"/>
            <w:noWrap/>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782" w:type="pct"/>
            <w:noWrap/>
            <w:hideMark/>
          </w:tcPr>
          <w:p w:rsidR="00AB18CD" w:rsidRPr="00C511AB" w:rsidRDefault="00AB18CD" w:rsidP="00AB18C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rPr>
                <w:rFonts w:ascii="Times New Roman" w:eastAsia="Times New Roman" w:hAnsi="Times New Roman" w:cs="Times New Roman"/>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Økonomiudvalget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61.023</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78.736</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67.876</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Teknik- og Miljøudvalget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9.740</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9.354</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1.038</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Børneudvalget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6.600</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13.660</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10.294</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Beskæftigelsesudvalget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Idræts- og Fritidsudvalget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14.240</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4.072</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2.617</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Kulturudvalget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1.300</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1.900</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652</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noWrap/>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Social- og Sundhedsudvalget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44.895</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19.140</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14.486</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Anlægsudgifter i alt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137.798</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126.862</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96.963</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Jordforsyning</w:t>
            </w:r>
          </w:p>
        </w:tc>
        <w:tc>
          <w:tcPr>
            <w:tcW w:w="592" w:type="pct"/>
            <w:noWrap/>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633" w:type="pct"/>
            <w:noWrap/>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782" w:type="pct"/>
            <w:noWrap/>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Anlæg</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1.200</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65.828</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1.221</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Drift</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-1.007</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-816</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-1.035</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Jordforsyning i alt</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193</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65.012</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187</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Ekstraordinære poster</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r>
      <w:tr w:rsidR="00AB18CD" w:rsidRPr="00C511AB" w:rsidTr="00AB18CD">
        <w:trPr>
          <w:trHeight w:val="503"/>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RESULTAT AF DET SKATTEFINANSIEREDE OMRÅDE</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37.417</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79.258</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-74.618</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B. Forsyningsvirksomheder</w:t>
            </w:r>
          </w:p>
        </w:tc>
        <w:tc>
          <w:tcPr>
            <w:tcW w:w="592" w:type="pct"/>
            <w:noWrap/>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p>
        </w:tc>
        <w:tc>
          <w:tcPr>
            <w:tcW w:w="633" w:type="pct"/>
            <w:noWrap/>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782" w:type="pct"/>
            <w:noWrap/>
            <w:hideMark/>
          </w:tcPr>
          <w:p w:rsidR="00AB18CD" w:rsidRPr="00C511AB" w:rsidRDefault="00AB18CD" w:rsidP="00AB18C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rPr>
                <w:rFonts w:ascii="Times New Roman" w:eastAsia="Times New Roman" w:hAnsi="Times New Roman" w:cs="Times New Roman"/>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Drift (indtægter - udgifter)</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-3.430</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-2.432</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2.118</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Anlæg (indtægter - udgifter)</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2.377</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8.276</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4.847</w:t>
            </w:r>
          </w:p>
        </w:tc>
      </w:tr>
      <w:tr w:rsidR="00AB18CD" w:rsidRPr="00C511AB" w:rsidTr="00AB18CD">
        <w:trPr>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right"/>
              <w:rPr>
                <w:rFonts w:ascii="Arial" w:eastAsia="Times New Roman" w:hAnsi="Arial" w:cs="Arial"/>
                <w:sz w:val="20"/>
                <w:szCs w:val="20"/>
                <w:lang w:eastAsia="da-DK"/>
              </w:rPr>
            </w:pPr>
          </w:p>
        </w:tc>
        <w:tc>
          <w:tcPr>
            <w:tcW w:w="2640" w:type="pct"/>
            <w:hideMark/>
          </w:tcPr>
          <w:p w:rsidR="00AB18CD" w:rsidRPr="00C511AB" w:rsidRDefault="00AB18CD" w:rsidP="00AB18CD">
            <w:pPr>
              <w:ind w:firstLineChars="100" w:firstLine="20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RESULTAT AF FORSYNINGSVIRKSOMHEDER</w:t>
            </w:r>
          </w:p>
        </w:tc>
        <w:tc>
          <w:tcPr>
            <w:tcW w:w="59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-1.053</w:t>
            </w:r>
          </w:p>
        </w:tc>
        <w:tc>
          <w:tcPr>
            <w:tcW w:w="633"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5.844</w:t>
            </w:r>
          </w:p>
        </w:tc>
        <w:tc>
          <w:tcPr>
            <w:tcW w:w="782" w:type="pct"/>
            <w:noWrap/>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6.965</w:t>
            </w:r>
          </w:p>
        </w:tc>
      </w:tr>
      <w:tr w:rsidR="00AB18CD" w:rsidRPr="00C511AB" w:rsidTr="00AB18C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 w:type="pct"/>
            <w:hideMark/>
          </w:tcPr>
          <w:p w:rsidR="00AB18CD" w:rsidRPr="00C511AB" w:rsidRDefault="00AB18CD" w:rsidP="00AB18CD">
            <w:pPr>
              <w:jc w:val="cente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2640" w:type="pct"/>
            <w:hideMark/>
          </w:tcPr>
          <w:p w:rsidR="00AB18CD" w:rsidRPr="00C511AB" w:rsidRDefault="00AB18CD" w:rsidP="00AB18CD">
            <w:pPr>
              <w:ind w:firstLineChars="100" w:firstLine="20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C. RESULTAT I ALT (A + B)</w:t>
            </w:r>
          </w:p>
        </w:tc>
        <w:tc>
          <w:tcPr>
            <w:tcW w:w="59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36.365</w:t>
            </w:r>
          </w:p>
        </w:tc>
        <w:tc>
          <w:tcPr>
            <w:tcW w:w="633"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85.103</w:t>
            </w:r>
          </w:p>
        </w:tc>
        <w:tc>
          <w:tcPr>
            <w:tcW w:w="782" w:type="pct"/>
            <w:noWrap/>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-67.653</w:t>
            </w:r>
          </w:p>
        </w:tc>
      </w:tr>
    </w:tbl>
    <w:tbl>
      <w:tblPr>
        <w:tblW w:w="5796" w:type="dxa"/>
        <w:tblCellMar>
          <w:left w:w="70" w:type="dxa"/>
          <w:right w:w="70" w:type="dxa"/>
        </w:tblCellMar>
        <w:tblLook w:val="04A0" w:firstRow="1" w:lastRow="0" w:firstColumn="1" w:lastColumn="0" w:noHBand="0" w:noVBand="1"/>
      </w:tblPr>
      <w:tblGrid>
        <w:gridCol w:w="5796"/>
      </w:tblGrid>
      <w:tr w:rsidR="00AB18CD" w:rsidRPr="00C511AB" w:rsidTr="00AB18CD">
        <w:trPr>
          <w:trHeight w:val="255"/>
        </w:trPr>
        <w:tc>
          <w:tcPr>
            <w:tcW w:w="5796" w:type="dxa"/>
            <w:tcBorders>
              <w:top w:val="nil"/>
              <w:left w:val="nil"/>
              <w:bottom w:val="nil"/>
              <w:right w:val="nil"/>
            </w:tcBorders>
            <w:shd w:val="clear" w:color="auto" w:fill="auto"/>
            <w:noWrap/>
            <w:vAlign w:val="bottom"/>
            <w:hideMark/>
          </w:tcPr>
          <w:p w:rsidR="00AB18CD" w:rsidRPr="00C511AB" w:rsidRDefault="00AB18CD" w:rsidP="00AB18CD">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 (minus) = overskud/indtægt</w:t>
            </w:r>
          </w:p>
        </w:tc>
      </w:tr>
      <w:tr w:rsidR="00AB18CD" w:rsidRPr="00C511AB" w:rsidTr="00AB18CD">
        <w:trPr>
          <w:trHeight w:val="255"/>
        </w:trPr>
        <w:tc>
          <w:tcPr>
            <w:tcW w:w="5796" w:type="dxa"/>
            <w:tcBorders>
              <w:top w:val="nil"/>
              <w:left w:val="nil"/>
              <w:bottom w:val="nil"/>
              <w:right w:val="nil"/>
            </w:tcBorders>
            <w:shd w:val="clear" w:color="auto" w:fill="auto"/>
            <w:noWrap/>
            <w:vAlign w:val="bottom"/>
            <w:hideMark/>
          </w:tcPr>
          <w:p w:rsidR="00AB18CD" w:rsidRPr="00C511AB" w:rsidRDefault="00AB18CD" w:rsidP="00AB18CD">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 Inkl. refusion af købsmoms</w:t>
            </w:r>
          </w:p>
        </w:tc>
      </w:tr>
      <w:tr w:rsidR="00AB18CD" w:rsidRPr="00C511AB" w:rsidTr="00AB18CD">
        <w:trPr>
          <w:trHeight w:val="255"/>
        </w:trPr>
        <w:tc>
          <w:tcPr>
            <w:tcW w:w="5796" w:type="dxa"/>
            <w:tcBorders>
              <w:top w:val="nil"/>
              <w:left w:val="nil"/>
              <w:bottom w:val="nil"/>
              <w:right w:val="nil"/>
            </w:tcBorders>
            <w:shd w:val="clear" w:color="auto" w:fill="auto"/>
            <w:noWrap/>
            <w:vAlign w:val="bottom"/>
            <w:hideMark/>
          </w:tcPr>
          <w:p w:rsidR="00AB18CD" w:rsidRPr="00C511AB" w:rsidRDefault="00AB18CD" w:rsidP="00AB18CD">
            <w:pPr>
              <w:spacing w:after="0" w:line="240" w:lineRule="auto"/>
              <w:rPr>
                <w:rFonts w:ascii="Arial" w:eastAsia="Times New Roman" w:hAnsi="Arial" w:cs="Arial"/>
                <w:sz w:val="18"/>
                <w:szCs w:val="20"/>
                <w:lang w:eastAsia="da-DK"/>
              </w:rPr>
            </w:pPr>
            <w:r w:rsidRPr="00C511AB">
              <w:rPr>
                <w:rFonts w:ascii="Arial" w:eastAsia="Times New Roman" w:hAnsi="Arial" w:cs="Arial"/>
                <w:sz w:val="18"/>
                <w:szCs w:val="20"/>
                <w:lang w:eastAsia="da-DK"/>
              </w:rPr>
              <w:t>** Netto mht. diverse indtægter og statsrefusion</w:t>
            </w:r>
          </w:p>
        </w:tc>
      </w:tr>
    </w:tbl>
    <w:p w:rsidR="00235594" w:rsidRPr="00C511AB" w:rsidRDefault="00235594" w:rsidP="00C47F17">
      <w:pPr>
        <w:rPr>
          <w:rFonts w:ascii="Arial" w:hAnsi="Arial" w:cs="Arial"/>
          <w:b/>
          <w:iCs/>
          <w:sz w:val="20"/>
          <w:szCs w:val="20"/>
        </w:rPr>
      </w:pPr>
    </w:p>
    <w:p w:rsidR="00396DF6" w:rsidRPr="00C511AB" w:rsidRDefault="00235594" w:rsidP="00C47F17">
      <w:pPr>
        <w:pStyle w:val="sdkstandard"/>
        <w:rPr>
          <w:rFonts w:ascii="Arial" w:hAnsi="Arial" w:cs="Arial"/>
          <w:color w:val="0070C0"/>
        </w:rPr>
      </w:pPr>
      <w:bookmarkStart w:id="29" w:name="_Toc47526478"/>
      <w:r w:rsidRPr="00C511AB">
        <w:rPr>
          <w:rFonts w:ascii="Arial" w:hAnsi="Arial" w:cs="Arial"/>
          <w:color w:val="0070C0"/>
        </w:rPr>
        <w:t>Balance</w:t>
      </w:r>
      <w:bookmarkEnd w:id="29"/>
    </w:p>
    <w:p w:rsidR="00517F04" w:rsidRPr="00C511AB" w:rsidRDefault="00517F04" w:rsidP="00C47F17">
      <w:pPr>
        <w:rPr>
          <w:rFonts w:ascii="Arial" w:hAnsi="Arial" w:cs="Arial"/>
          <w:b/>
          <w:color w:val="1CADE4" w:themeColor="accent1"/>
        </w:rPr>
      </w:pPr>
      <w:r w:rsidRPr="00C511AB">
        <w:rPr>
          <w:rFonts w:ascii="Arial" w:hAnsi="Arial" w:cs="Arial"/>
          <w:b/>
          <w:color w:val="1CADE4" w:themeColor="accent1"/>
        </w:rPr>
        <w:t>Aktiver</w:t>
      </w:r>
    </w:p>
    <w:tbl>
      <w:tblPr>
        <w:tblStyle w:val="Gittertabel4-farve2"/>
        <w:tblW w:w="5000" w:type="pct"/>
        <w:tblLook w:val="04A0" w:firstRow="1" w:lastRow="0" w:firstColumn="1" w:lastColumn="0" w:noHBand="0" w:noVBand="1"/>
      </w:tblPr>
      <w:tblGrid>
        <w:gridCol w:w="810"/>
        <w:gridCol w:w="5890"/>
        <w:gridCol w:w="1465"/>
        <w:gridCol w:w="1463"/>
      </w:tblGrid>
      <w:tr w:rsidR="00517F04" w:rsidRPr="00C511AB" w:rsidTr="00AB18C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Noter</w:t>
            </w:r>
          </w:p>
        </w:tc>
        <w:tc>
          <w:tcPr>
            <w:tcW w:w="3059" w:type="pct"/>
            <w:hideMark/>
          </w:tcPr>
          <w:p w:rsidR="00517F04" w:rsidRPr="00C511AB" w:rsidRDefault="00517F04" w:rsidP="00517F0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Balance i 1.000 kr.</w:t>
            </w:r>
          </w:p>
        </w:tc>
        <w:tc>
          <w:tcPr>
            <w:tcW w:w="761" w:type="pct"/>
            <w:hideMark/>
          </w:tcPr>
          <w:p w:rsidR="00517F04" w:rsidRPr="00C511AB" w:rsidRDefault="00517F04" w:rsidP="00517F0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Ultimo 2018</w:t>
            </w:r>
          </w:p>
        </w:tc>
        <w:tc>
          <w:tcPr>
            <w:tcW w:w="761" w:type="pct"/>
            <w:hideMark/>
          </w:tcPr>
          <w:p w:rsidR="00517F04" w:rsidRPr="00C511AB" w:rsidRDefault="00517F04" w:rsidP="00517F0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Ultimo 2019</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AKTIVER</w:t>
            </w:r>
          </w:p>
        </w:tc>
        <w:tc>
          <w:tcPr>
            <w:tcW w:w="761"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761"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517F04" w:rsidRPr="00C511AB" w:rsidTr="00AB18CD">
        <w:trPr>
          <w:trHeight w:val="31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MATERIELLE ANLÆGSAKTIVER</w:t>
            </w:r>
          </w:p>
        </w:tc>
        <w:tc>
          <w:tcPr>
            <w:tcW w:w="761"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p>
        </w:tc>
        <w:tc>
          <w:tcPr>
            <w:tcW w:w="761"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rPr>
                <w:rFonts w:ascii="Times New Roman" w:eastAsia="Times New Roman" w:hAnsi="Times New Roman" w:cs="Times New Roman"/>
                <w:sz w:val="20"/>
                <w:szCs w:val="20"/>
                <w:lang w:eastAsia="da-DK"/>
              </w:rPr>
            </w:pP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Grunde</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453.049</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455.579</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Bygninger**</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594.028</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597.095</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Tekniske anlæg mv.</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33.852</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32.824</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Inventar</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7.768</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4.965</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Anlæg under udførelse</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118.162</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49.529</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I alt</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1.206.859</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1.139.992</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IMMATERIELLE ANLÆGSAKTIVER</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1.185</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416</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FINANSIELLE ANLÆGSAKTIVER</w:t>
            </w:r>
          </w:p>
        </w:tc>
        <w:tc>
          <w:tcPr>
            <w:tcW w:w="761"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p>
        </w:tc>
        <w:tc>
          <w:tcPr>
            <w:tcW w:w="761"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2</w:t>
            </w: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Aktier og andelsbeviser m.v.</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826.974</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823.771</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Langfristede tilgodehavender*</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111.828</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150.378</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Udlæg vedr. forsyningsvirksomheder </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-960</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6.004</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right"/>
              <w:rPr>
                <w:rFonts w:ascii="Arial" w:eastAsia="Times New Roman" w:hAnsi="Arial" w:cs="Arial"/>
                <w:color w:val="000000"/>
                <w:sz w:val="20"/>
                <w:szCs w:val="20"/>
                <w:lang w:eastAsia="da-DK"/>
              </w:rPr>
            </w:pP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I alt</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937.842</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980.153</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OMSÆTNINGSAKTIVER  - VAREBEHOLDNINGER</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OMSÆTNINGSAKTIVER  - FYSISKE ANLÆG TIL SALG</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890</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OMSÆTNINGSAKTIVER - TILGODEHAVENDER</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157.096</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36.780</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xml:space="preserve">OMSÆTNINGSAKTIVER - VÆRDIPAPIRER </w:t>
            </w:r>
          </w:p>
        </w:tc>
        <w:tc>
          <w:tcPr>
            <w:tcW w:w="761"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761"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w:t>
            </w:r>
          </w:p>
        </w:tc>
        <w:tc>
          <w:tcPr>
            <w:tcW w:w="3059"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LIKVIDE BEHOLDNINGER</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487.174</w:t>
            </w:r>
          </w:p>
        </w:tc>
        <w:tc>
          <w:tcPr>
            <w:tcW w:w="761"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476.262</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2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059"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AKTIVER I ALT</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2.790.157</w:t>
            </w:r>
          </w:p>
        </w:tc>
        <w:tc>
          <w:tcPr>
            <w:tcW w:w="761"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2.634.492</w:t>
            </w:r>
          </w:p>
        </w:tc>
      </w:tr>
    </w:tbl>
    <w:p w:rsidR="00235594" w:rsidRPr="00C511AB" w:rsidRDefault="00A05710" w:rsidP="00C47F17">
      <w:pPr>
        <w:rPr>
          <w:rFonts w:ascii="Arial" w:hAnsi="Arial" w:cs="Arial"/>
          <w:sz w:val="18"/>
        </w:rPr>
      </w:pPr>
      <w:r w:rsidRPr="00C511AB">
        <w:rPr>
          <w:rFonts w:ascii="Arial" w:hAnsi="Arial" w:cs="Arial"/>
          <w:sz w:val="18"/>
        </w:rPr>
        <w:t>- (minus) = forpligtelse</w:t>
      </w:r>
    </w:p>
    <w:p w:rsidR="00A05710" w:rsidRPr="00C511AB" w:rsidRDefault="00A05710" w:rsidP="00C47F17">
      <w:pPr>
        <w:rPr>
          <w:rFonts w:ascii="Arial" w:hAnsi="Arial" w:cs="Arial"/>
          <w:sz w:val="18"/>
        </w:rPr>
      </w:pPr>
      <w:r w:rsidRPr="00C511AB">
        <w:rPr>
          <w:rFonts w:ascii="Arial" w:hAnsi="Arial" w:cs="Arial"/>
          <w:sz w:val="18"/>
        </w:rPr>
        <w:t>* Der er foretaget teknisk afskrivning af indskud i Landsbyggefonden på 88,8 mio. kr. og lån til Brøndby Havn på 3,8 mio. kr. Disse betragtes som uerholdelige tilgodehavender og optræder derfor ikke i den bogførte balance.</w:t>
      </w:r>
    </w:p>
    <w:p w:rsidR="00A05710" w:rsidRPr="00C511AB" w:rsidRDefault="00A05710" w:rsidP="00C47F17">
      <w:pPr>
        <w:rPr>
          <w:rFonts w:ascii="Arial" w:hAnsi="Arial" w:cs="Arial"/>
        </w:rPr>
      </w:pPr>
    </w:p>
    <w:p w:rsidR="00517F04" w:rsidRPr="00C511AB" w:rsidRDefault="00A05710" w:rsidP="00517F04">
      <w:pPr>
        <w:rPr>
          <w:rFonts w:ascii="Arial" w:hAnsi="Arial" w:cs="Arial"/>
          <w:b/>
          <w:color w:val="1CADE4" w:themeColor="accent1"/>
        </w:rPr>
      </w:pPr>
      <w:r w:rsidRPr="00C511AB">
        <w:rPr>
          <w:rFonts w:ascii="Arial" w:hAnsi="Arial" w:cs="Arial"/>
          <w:b/>
          <w:color w:val="1CADE4" w:themeColor="accent1"/>
        </w:rPr>
        <w:t>Passiver</w:t>
      </w:r>
    </w:p>
    <w:tbl>
      <w:tblPr>
        <w:tblStyle w:val="Gittertabel4-farve2"/>
        <w:tblW w:w="5000" w:type="pct"/>
        <w:tblLook w:val="04A0" w:firstRow="1" w:lastRow="0" w:firstColumn="1" w:lastColumn="0" w:noHBand="0" w:noVBand="1"/>
      </w:tblPr>
      <w:tblGrid>
        <w:gridCol w:w="789"/>
        <w:gridCol w:w="5983"/>
        <w:gridCol w:w="1429"/>
        <w:gridCol w:w="1427"/>
      </w:tblGrid>
      <w:tr w:rsidR="00517F04" w:rsidRPr="00C511AB" w:rsidTr="00AB18C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Noter</w:t>
            </w:r>
          </w:p>
        </w:tc>
        <w:tc>
          <w:tcPr>
            <w:tcW w:w="3107" w:type="pct"/>
            <w:hideMark/>
          </w:tcPr>
          <w:p w:rsidR="00517F04" w:rsidRPr="00C511AB" w:rsidRDefault="00517F04" w:rsidP="00517F0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Balance i 1.000 kr.</w:t>
            </w:r>
          </w:p>
        </w:tc>
        <w:tc>
          <w:tcPr>
            <w:tcW w:w="742" w:type="pct"/>
            <w:hideMark/>
          </w:tcPr>
          <w:p w:rsidR="00517F04" w:rsidRPr="00C511AB" w:rsidRDefault="00517F04" w:rsidP="00517F0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Ultimo 2018</w:t>
            </w:r>
          </w:p>
        </w:tc>
        <w:tc>
          <w:tcPr>
            <w:tcW w:w="742" w:type="pct"/>
            <w:hideMark/>
          </w:tcPr>
          <w:p w:rsidR="00517F04" w:rsidRPr="00C511AB" w:rsidRDefault="00517F04" w:rsidP="00517F0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Ultimo 2019</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PASSIVER</w:t>
            </w:r>
          </w:p>
        </w:tc>
        <w:tc>
          <w:tcPr>
            <w:tcW w:w="742"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742"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w:t>
            </w: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EGENKAPITAL</w:t>
            </w:r>
          </w:p>
        </w:tc>
        <w:tc>
          <w:tcPr>
            <w:tcW w:w="742"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p>
        </w:tc>
        <w:tc>
          <w:tcPr>
            <w:tcW w:w="742"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rPr>
                <w:rFonts w:ascii="Times New Roman" w:eastAsia="Times New Roman" w:hAnsi="Times New Roman" w:cs="Times New Roman"/>
                <w:sz w:val="20"/>
                <w:szCs w:val="20"/>
                <w:lang w:eastAsia="da-DK"/>
              </w:rPr>
            </w:pP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Modpost for takstfinansierede aktiver</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-6.975</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-9.169</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right"/>
              <w:rPr>
                <w:rFonts w:ascii="Arial" w:eastAsia="Times New Roman" w:hAnsi="Arial" w:cs="Arial"/>
                <w:sz w:val="20"/>
                <w:szCs w:val="20"/>
                <w:lang w:eastAsia="da-DK"/>
              </w:rPr>
            </w:pP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Modpost for selvejende institutioners aktiver</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right"/>
              <w:rPr>
                <w:rFonts w:ascii="Arial" w:eastAsia="Times New Roman" w:hAnsi="Arial" w:cs="Arial"/>
                <w:sz w:val="20"/>
                <w:szCs w:val="20"/>
                <w:lang w:eastAsia="da-DK"/>
              </w:rPr>
            </w:pP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Modpost for skattefinansierede aktiver</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-1.201.069</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-1.132.130</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right"/>
              <w:rPr>
                <w:rFonts w:ascii="Arial" w:eastAsia="Times New Roman" w:hAnsi="Arial" w:cs="Arial"/>
                <w:sz w:val="20"/>
                <w:szCs w:val="20"/>
                <w:lang w:eastAsia="da-DK"/>
              </w:rPr>
            </w:pP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Reserve for opskrivninger</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right"/>
              <w:rPr>
                <w:rFonts w:ascii="Arial" w:eastAsia="Times New Roman" w:hAnsi="Arial" w:cs="Arial"/>
                <w:sz w:val="20"/>
                <w:szCs w:val="20"/>
                <w:lang w:eastAsia="da-DK"/>
              </w:rPr>
            </w:pP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Modpost for donationer</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right"/>
              <w:rPr>
                <w:rFonts w:ascii="Arial" w:eastAsia="Times New Roman" w:hAnsi="Arial" w:cs="Arial"/>
                <w:sz w:val="20"/>
                <w:szCs w:val="20"/>
                <w:lang w:eastAsia="da-DK"/>
              </w:rPr>
            </w:pP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Balancekonto</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-582.402</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173.738</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right"/>
              <w:rPr>
                <w:rFonts w:ascii="Arial" w:eastAsia="Times New Roman" w:hAnsi="Arial" w:cs="Arial"/>
                <w:sz w:val="20"/>
                <w:szCs w:val="20"/>
                <w:lang w:eastAsia="da-DK"/>
              </w:rPr>
            </w:pP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I alt</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-1.790.446</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-967.561</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HENSATTE FORPLIGTELSER</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-362.974</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-1.154.560</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5</w:t>
            </w: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LANGFRISTEDE GÆLDSFORPLIGTELSER</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-343.250</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-229.081</w:t>
            </w:r>
          </w:p>
        </w:tc>
      </w:tr>
      <w:tr w:rsidR="00517F04" w:rsidRPr="00C511AB" w:rsidTr="00AB18CD">
        <w:trPr>
          <w:trHeight w:val="510"/>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NETTOGÆLD VEDR. FONDS, LEGATER, DEPOSITA M.V.</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-7.969</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-8.164</w:t>
            </w:r>
          </w:p>
        </w:tc>
      </w:tr>
      <w:tr w:rsidR="00517F04"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107" w:type="pct"/>
            <w:hideMark/>
          </w:tcPr>
          <w:p w:rsidR="00517F04" w:rsidRPr="00C511AB" w:rsidRDefault="00517F04" w:rsidP="00517F0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KORTFRISTEDE GÆLDSFORPLIGTELSER</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-285.518</w:t>
            </w:r>
          </w:p>
        </w:tc>
        <w:tc>
          <w:tcPr>
            <w:tcW w:w="742" w:type="pct"/>
            <w:hideMark/>
          </w:tcPr>
          <w:p w:rsidR="00517F04" w:rsidRPr="00C511AB" w:rsidRDefault="00517F04" w:rsidP="00517F0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-275.126</w:t>
            </w:r>
          </w:p>
        </w:tc>
      </w:tr>
      <w:tr w:rsidR="00517F04"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410" w:type="pct"/>
            <w:hideMark/>
          </w:tcPr>
          <w:p w:rsidR="00517F04" w:rsidRPr="00C511AB" w:rsidRDefault="00517F04" w:rsidP="00517F04">
            <w:pPr>
              <w:jc w:val="cente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3107" w:type="pct"/>
            <w:hideMark/>
          </w:tcPr>
          <w:p w:rsidR="00517F04" w:rsidRPr="00C511AB" w:rsidRDefault="00517F04" w:rsidP="00517F0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PASSIVER I ALT</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-2.790.157</w:t>
            </w:r>
          </w:p>
        </w:tc>
        <w:tc>
          <w:tcPr>
            <w:tcW w:w="742" w:type="pct"/>
            <w:hideMark/>
          </w:tcPr>
          <w:p w:rsidR="00517F04" w:rsidRPr="00C511AB" w:rsidRDefault="00517F04" w:rsidP="00517F0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-2.634.492</w:t>
            </w:r>
          </w:p>
        </w:tc>
      </w:tr>
    </w:tbl>
    <w:p w:rsidR="00A05710" w:rsidRPr="00C511AB" w:rsidRDefault="00A05710" w:rsidP="00517F04">
      <w:pPr>
        <w:rPr>
          <w:rFonts w:ascii="Arial" w:hAnsi="Arial" w:cs="Arial"/>
          <w:sz w:val="18"/>
        </w:rPr>
      </w:pPr>
      <w:r w:rsidRPr="00C511AB">
        <w:rPr>
          <w:rFonts w:ascii="Arial" w:hAnsi="Arial" w:cs="Arial"/>
          <w:sz w:val="18"/>
        </w:rPr>
        <w:t>- (minus) = forpligtelse</w:t>
      </w:r>
    </w:p>
    <w:p w:rsidR="00A05710" w:rsidRPr="00C511AB" w:rsidRDefault="00A05710">
      <w:pPr>
        <w:rPr>
          <w:rFonts w:ascii="Arial" w:hAnsi="Arial" w:cs="Arial"/>
        </w:rPr>
      </w:pPr>
      <w:r w:rsidRPr="00C511AB">
        <w:rPr>
          <w:rFonts w:ascii="Arial" w:hAnsi="Arial" w:cs="Arial"/>
        </w:rPr>
        <w:br w:type="page"/>
      </w:r>
    </w:p>
    <w:p w:rsidR="00F0457D" w:rsidRPr="00C511AB" w:rsidRDefault="00A05710" w:rsidP="00A05710">
      <w:pPr>
        <w:pStyle w:val="sdkstandard"/>
        <w:rPr>
          <w:rFonts w:ascii="Arial" w:hAnsi="Arial" w:cs="Arial"/>
          <w:color w:val="0070C0"/>
        </w:rPr>
      </w:pPr>
      <w:bookmarkStart w:id="30" w:name="_Toc47526479"/>
      <w:r w:rsidRPr="00C511AB">
        <w:rPr>
          <w:rFonts w:ascii="Arial" w:hAnsi="Arial" w:cs="Arial"/>
          <w:color w:val="0070C0"/>
        </w:rPr>
        <w:t>Noter</w:t>
      </w:r>
      <w:bookmarkEnd w:id="30"/>
    </w:p>
    <w:p w:rsidR="00F0457D" w:rsidRPr="00C511AB" w:rsidRDefault="00A05710" w:rsidP="00C04ACD">
      <w:pPr>
        <w:spacing w:line="240" w:lineRule="auto"/>
        <w:rPr>
          <w:rFonts w:ascii="Arial" w:hAnsi="Arial" w:cs="Arial"/>
          <w:b/>
          <w:iCs/>
          <w:color w:val="00B0F0"/>
        </w:rPr>
      </w:pPr>
      <w:r w:rsidRPr="00C511AB">
        <w:rPr>
          <w:rFonts w:ascii="Arial" w:hAnsi="Arial" w:cs="Arial"/>
          <w:b/>
          <w:iCs/>
          <w:color w:val="00B0F0"/>
        </w:rPr>
        <w:t>Note 1</w:t>
      </w:r>
    </w:p>
    <w:tbl>
      <w:tblPr>
        <w:tblStyle w:val="Gittertabel4-farve2"/>
        <w:tblW w:w="0" w:type="auto"/>
        <w:tblLook w:val="04A0" w:firstRow="1" w:lastRow="0" w:firstColumn="1" w:lastColumn="0" w:noHBand="0" w:noVBand="1"/>
      </w:tblPr>
      <w:tblGrid>
        <w:gridCol w:w="6516"/>
        <w:gridCol w:w="961"/>
        <w:gridCol w:w="717"/>
        <w:gridCol w:w="717"/>
        <w:gridCol w:w="717"/>
      </w:tblGrid>
      <w:tr w:rsidR="00C04ACD" w:rsidRPr="00C511AB" w:rsidTr="00AB18C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16" w:type="dxa"/>
            <w:noWrap/>
            <w:hideMark/>
          </w:tcPr>
          <w:p w:rsidR="00C04ACD" w:rsidRPr="00C511AB" w:rsidRDefault="00C04ACD" w:rsidP="00C04ACD">
            <w:pPr>
              <w:rPr>
                <w:rFonts w:ascii="Arial" w:eastAsia="Times New Roman" w:hAnsi="Arial" w:cs="Arial"/>
                <w:sz w:val="20"/>
                <w:szCs w:val="20"/>
                <w:lang w:eastAsia="da-DK"/>
              </w:rPr>
            </w:pPr>
            <w:r w:rsidRPr="00C511AB">
              <w:rPr>
                <w:rFonts w:ascii="Arial" w:eastAsia="Times New Roman" w:hAnsi="Arial" w:cs="Arial"/>
                <w:sz w:val="20"/>
                <w:szCs w:val="20"/>
                <w:lang w:eastAsia="da-DK"/>
              </w:rPr>
              <w:t>Personaleoversigt over antal medarbejdere, omregnet til heltidsansatte</w:t>
            </w:r>
          </w:p>
        </w:tc>
        <w:tc>
          <w:tcPr>
            <w:tcW w:w="997" w:type="dxa"/>
            <w:hideMark/>
          </w:tcPr>
          <w:p w:rsidR="00C04ACD" w:rsidRPr="00C511AB" w:rsidRDefault="00C04ACD" w:rsidP="00C04A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0" w:type="auto"/>
            <w:hideMark/>
          </w:tcPr>
          <w:p w:rsidR="00C04ACD" w:rsidRPr="00C511AB" w:rsidRDefault="00C04ACD" w:rsidP="00C04A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0" w:type="auto"/>
            <w:hideMark/>
          </w:tcPr>
          <w:p w:rsidR="00C04ACD" w:rsidRPr="00C511AB" w:rsidRDefault="00C04ACD" w:rsidP="00C04A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0" w:type="auto"/>
            <w:hideMark/>
          </w:tcPr>
          <w:p w:rsidR="00C04ACD" w:rsidRPr="00C511AB" w:rsidRDefault="00C04ACD" w:rsidP="00C04A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r>
      <w:tr w:rsidR="00C04ACD"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Område</w:t>
            </w:r>
          </w:p>
        </w:tc>
        <w:tc>
          <w:tcPr>
            <w:tcW w:w="997" w:type="dxa"/>
            <w:hideMark/>
          </w:tcPr>
          <w:p w:rsidR="00C04ACD" w:rsidRPr="00C511AB" w:rsidRDefault="00C04ACD" w:rsidP="00C04A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2016</w:t>
            </w:r>
          </w:p>
        </w:tc>
        <w:tc>
          <w:tcPr>
            <w:tcW w:w="0" w:type="auto"/>
            <w:hideMark/>
          </w:tcPr>
          <w:p w:rsidR="00C04ACD" w:rsidRPr="00C511AB" w:rsidRDefault="00C04ACD" w:rsidP="00C04A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2017</w:t>
            </w:r>
          </w:p>
        </w:tc>
        <w:tc>
          <w:tcPr>
            <w:tcW w:w="0" w:type="auto"/>
            <w:hideMark/>
          </w:tcPr>
          <w:p w:rsidR="00C04ACD" w:rsidRPr="00C511AB" w:rsidRDefault="00C04ACD" w:rsidP="00C04A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2018</w:t>
            </w:r>
          </w:p>
        </w:tc>
        <w:tc>
          <w:tcPr>
            <w:tcW w:w="0" w:type="auto"/>
            <w:hideMark/>
          </w:tcPr>
          <w:p w:rsidR="00C04ACD" w:rsidRPr="00C511AB" w:rsidRDefault="00C04ACD" w:rsidP="00C04AC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2019</w:t>
            </w:r>
          </w:p>
        </w:tc>
      </w:tr>
      <w:tr w:rsidR="00C04ACD"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Byudvikling, bolig og miljøforanstaltninger</w:t>
            </w:r>
          </w:p>
        </w:tc>
        <w:tc>
          <w:tcPr>
            <w:tcW w:w="997"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11</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11</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11</w:t>
            </w:r>
          </w:p>
        </w:tc>
        <w:tc>
          <w:tcPr>
            <w:tcW w:w="0" w:type="auto"/>
            <w:noWrap/>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12</w:t>
            </w:r>
          </w:p>
        </w:tc>
      </w:tr>
      <w:tr w:rsidR="00C04ACD"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Forsyningsvirksomheder m.v.</w:t>
            </w:r>
          </w:p>
        </w:tc>
        <w:tc>
          <w:tcPr>
            <w:tcW w:w="997"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w:t>
            </w:r>
          </w:p>
        </w:tc>
        <w:tc>
          <w:tcPr>
            <w:tcW w:w="0" w:type="auto"/>
            <w:noWrap/>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8</w:t>
            </w:r>
          </w:p>
        </w:tc>
      </w:tr>
      <w:tr w:rsidR="00C04ACD"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Transport og infrastruktur</w:t>
            </w:r>
          </w:p>
        </w:tc>
        <w:tc>
          <w:tcPr>
            <w:tcW w:w="997"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75</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65</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48</w:t>
            </w:r>
          </w:p>
        </w:tc>
        <w:tc>
          <w:tcPr>
            <w:tcW w:w="0" w:type="auto"/>
            <w:noWrap/>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49</w:t>
            </w:r>
          </w:p>
        </w:tc>
      </w:tr>
      <w:tr w:rsidR="00C04ACD"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Undervisning og kultur</w:t>
            </w:r>
          </w:p>
        </w:tc>
        <w:tc>
          <w:tcPr>
            <w:tcW w:w="997"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669</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687</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703</w:t>
            </w:r>
          </w:p>
        </w:tc>
        <w:tc>
          <w:tcPr>
            <w:tcW w:w="0" w:type="auto"/>
            <w:noWrap/>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717</w:t>
            </w:r>
          </w:p>
        </w:tc>
      </w:tr>
      <w:tr w:rsidR="00C04ACD"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Sundhedsområdet</w:t>
            </w:r>
          </w:p>
        </w:tc>
        <w:tc>
          <w:tcPr>
            <w:tcW w:w="997"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96</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94</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102</w:t>
            </w:r>
          </w:p>
        </w:tc>
        <w:tc>
          <w:tcPr>
            <w:tcW w:w="0" w:type="auto"/>
            <w:noWrap/>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96</w:t>
            </w:r>
          </w:p>
        </w:tc>
      </w:tr>
      <w:tr w:rsidR="00C04ACD"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Sociale opgaver og beskæftigelse</w:t>
            </w:r>
          </w:p>
        </w:tc>
        <w:tc>
          <w:tcPr>
            <w:tcW w:w="997"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1.742</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1.732</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1.729</w:t>
            </w:r>
          </w:p>
        </w:tc>
        <w:tc>
          <w:tcPr>
            <w:tcW w:w="0" w:type="auto"/>
            <w:noWrap/>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1.777</w:t>
            </w:r>
          </w:p>
        </w:tc>
      </w:tr>
      <w:tr w:rsidR="00C04ACD" w:rsidRPr="00C511AB" w:rsidTr="00AB18CD">
        <w:trPr>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Fællesudgifter og administration m.v.</w:t>
            </w:r>
          </w:p>
        </w:tc>
        <w:tc>
          <w:tcPr>
            <w:tcW w:w="997"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317</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328</w:t>
            </w:r>
          </w:p>
        </w:tc>
        <w:tc>
          <w:tcPr>
            <w:tcW w:w="0" w:type="auto"/>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329</w:t>
            </w:r>
          </w:p>
        </w:tc>
        <w:tc>
          <w:tcPr>
            <w:tcW w:w="0" w:type="auto"/>
            <w:noWrap/>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337</w:t>
            </w:r>
          </w:p>
        </w:tc>
      </w:tr>
      <w:tr w:rsidR="00C04ACD" w:rsidRPr="00C511AB" w:rsidTr="00AB18C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516" w:type="dxa"/>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I alt</w:t>
            </w:r>
          </w:p>
        </w:tc>
        <w:tc>
          <w:tcPr>
            <w:tcW w:w="997"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2.918</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2.925</w:t>
            </w:r>
          </w:p>
        </w:tc>
        <w:tc>
          <w:tcPr>
            <w:tcW w:w="0" w:type="auto"/>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2.931</w:t>
            </w:r>
          </w:p>
        </w:tc>
        <w:tc>
          <w:tcPr>
            <w:tcW w:w="0" w:type="auto"/>
            <w:noWrap/>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2.996</w:t>
            </w:r>
          </w:p>
        </w:tc>
      </w:tr>
      <w:tr w:rsidR="00C04ACD" w:rsidRPr="00C511AB" w:rsidTr="00C04ACD">
        <w:trPr>
          <w:trHeight w:val="255"/>
        </w:trPr>
        <w:tc>
          <w:tcPr>
            <w:cnfStyle w:val="001000000000" w:firstRow="0" w:lastRow="0" w:firstColumn="1" w:lastColumn="0" w:oddVBand="0" w:evenVBand="0" w:oddHBand="0" w:evenHBand="0" w:firstRowFirstColumn="0" w:firstRowLastColumn="0" w:lastRowFirstColumn="0" w:lastRowLastColumn="0"/>
            <w:tcW w:w="0" w:type="auto"/>
            <w:gridSpan w:val="5"/>
            <w:hideMark/>
          </w:tcPr>
          <w:p w:rsidR="00C04ACD" w:rsidRPr="00C511AB" w:rsidRDefault="00C04ACD" w:rsidP="00C04ACD">
            <w:pPr>
              <w:rPr>
                <w:rFonts w:ascii="Arial" w:eastAsia="Times New Roman" w:hAnsi="Arial" w:cs="Arial"/>
                <w:sz w:val="20"/>
                <w:szCs w:val="20"/>
                <w:lang w:eastAsia="da-DK"/>
              </w:rPr>
            </w:pPr>
          </w:p>
        </w:tc>
      </w:tr>
    </w:tbl>
    <w:p w:rsidR="00C04ACD" w:rsidRPr="00C511AB" w:rsidRDefault="00C04ACD" w:rsidP="00C04ACD">
      <w:pPr>
        <w:spacing w:line="240" w:lineRule="auto"/>
        <w:rPr>
          <w:rFonts w:cs="Arial"/>
        </w:rPr>
      </w:pPr>
    </w:p>
    <w:p w:rsidR="00396DF6" w:rsidRPr="00C511AB" w:rsidRDefault="00396DF6" w:rsidP="00C47F17">
      <w:pPr>
        <w:spacing w:line="240" w:lineRule="auto"/>
        <w:rPr>
          <w:rFonts w:ascii="Arial" w:hAnsi="Arial" w:cs="Arial"/>
          <w:b/>
          <w:iCs/>
          <w:color w:val="00B0F0"/>
        </w:rPr>
      </w:pPr>
      <w:r w:rsidRPr="00C511AB">
        <w:rPr>
          <w:rFonts w:ascii="Arial" w:hAnsi="Arial" w:cs="Arial"/>
          <w:b/>
          <w:iCs/>
          <w:color w:val="00B0F0"/>
        </w:rPr>
        <w:t>Note 2</w:t>
      </w:r>
    </w:p>
    <w:tbl>
      <w:tblPr>
        <w:tblStyle w:val="Gittertabel4-farve2"/>
        <w:tblW w:w="5000" w:type="pct"/>
        <w:tblLook w:val="04A0" w:firstRow="1" w:lastRow="0" w:firstColumn="1" w:lastColumn="0" w:noHBand="0" w:noVBand="1"/>
      </w:tblPr>
      <w:tblGrid>
        <w:gridCol w:w="4248"/>
        <w:gridCol w:w="1702"/>
        <w:gridCol w:w="1558"/>
        <w:gridCol w:w="2120"/>
      </w:tblGrid>
      <w:tr w:rsidR="00000D57" w:rsidRPr="00C511AB" w:rsidTr="00000D5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206" w:type="pct"/>
            <w:hideMark/>
          </w:tcPr>
          <w:p w:rsidR="00000D57" w:rsidRPr="00C511AB" w:rsidRDefault="00000D57" w:rsidP="00000D57">
            <w:pPr>
              <w:rPr>
                <w:rFonts w:ascii="Arial" w:eastAsia="Times New Roman" w:hAnsi="Arial" w:cs="Arial"/>
                <w:sz w:val="18"/>
                <w:szCs w:val="18"/>
                <w:lang w:eastAsia="da-DK"/>
              </w:rPr>
            </w:pPr>
            <w:r w:rsidRPr="00C511AB">
              <w:rPr>
                <w:rFonts w:ascii="Arial" w:eastAsia="Times New Roman" w:hAnsi="Arial" w:cs="Arial"/>
                <w:sz w:val="18"/>
                <w:szCs w:val="18"/>
                <w:lang w:eastAsia="da-DK"/>
              </w:rPr>
              <w:t>Aktier, andelsbeviser og ejerandele (i 1.000 kr.)*</w:t>
            </w:r>
          </w:p>
        </w:tc>
        <w:tc>
          <w:tcPr>
            <w:tcW w:w="884" w:type="pct"/>
            <w:hideMark/>
          </w:tcPr>
          <w:p w:rsidR="00000D57" w:rsidRPr="00C511AB" w:rsidRDefault="00000D57" w:rsidP="00000D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da-DK"/>
              </w:rPr>
            </w:pPr>
            <w:r w:rsidRPr="00C511AB">
              <w:rPr>
                <w:rFonts w:ascii="Arial" w:eastAsia="Times New Roman" w:hAnsi="Arial" w:cs="Arial"/>
                <w:sz w:val="18"/>
                <w:szCs w:val="18"/>
                <w:lang w:eastAsia="da-DK"/>
              </w:rPr>
              <w:t>Ejerandel</w:t>
            </w:r>
          </w:p>
        </w:tc>
        <w:tc>
          <w:tcPr>
            <w:tcW w:w="809" w:type="pct"/>
            <w:hideMark/>
          </w:tcPr>
          <w:p w:rsidR="00000D57" w:rsidRPr="00C511AB" w:rsidRDefault="00000D57" w:rsidP="00000D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da-DK"/>
              </w:rPr>
            </w:pPr>
            <w:r w:rsidRPr="00C511AB">
              <w:rPr>
                <w:rFonts w:ascii="Arial" w:eastAsia="Times New Roman" w:hAnsi="Arial" w:cs="Arial"/>
                <w:sz w:val="18"/>
                <w:szCs w:val="18"/>
                <w:lang w:eastAsia="da-DK"/>
              </w:rPr>
              <w:t>Indre værdi (egenkapital)</w:t>
            </w:r>
          </w:p>
        </w:tc>
        <w:tc>
          <w:tcPr>
            <w:tcW w:w="1101" w:type="pct"/>
            <w:hideMark/>
          </w:tcPr>
          <w:p w:rsidR="00000D57" w:rsidRPr="00C511AB" w:rsidRDefault="00000D57" w:rsidP="00000D5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da-DK"/>
              </w:rPr>
            </w:pPr>
            <w:r w:rsidRPr="00C511AB">
              <w:rPr>
                <w:rFonts w:ascii="Arial" w:eastAsia="Times New Roman" w:hAnsi="Arial" w:cs="Arial"/>
                <w:sz w:val="18"/>
                <w:szCs w:val="18"/>
                <w:lang w:eastAsia="da-DK"/>
              </w:rPr>
              <w:t>Kommunens andel</w:t>
            </w:r>
          </w:p>
        </w:tc>
      </w:tr>
      <w:tr w:rsidR="00AB18CD" w:rsidRPr="00C511AB" w:rsidTr="00517F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VEKS I/S</w:t>
            </w:r>
          </w:p>
        </w:tc>
        <w:tc>
          <w:tcPr>
            <w:tcW w:w="884"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10,14%</w:t>
            </w:r>
          </w:p>
        </w:tc>
        <w:tc>
          <w:tcPr>
            <w:tcW w:w="809"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132.906</w:t>
            </w:r>
          </w:p>
        </w:tc>
        <w:tc>
          <w:tcPr>
            <w:tcW w:w="1101" w:type="pct"/>
            <w:noWrap/>
            <w:vAlign w:val="bottom"/>
            <w:hideMark/>
          </w:tcPr>
          <w:p w:rsidR="00AB18CD" w:rsidRPr="00C511AB" w:rsidRDefault="00A04A78" w:rsidP="00A04A7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13.769</w:t>
            </w:r>
          </w:p>
        </w:tc>
      </w:tr>
      <w:tr w:rsidR="00AB18CD" w:rsidRPr="00C511AB" w:rsidTr="00517F04">
        <w:trPr>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HMN Naturgas I/S*</w:t>
            </w:r>
          </w:p>
        </w:tc>
        <w:tc>
          <w:tcPr>
            <w:tcW w:w="884"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0,48%</w:t>
            </w:r>
          </w:p>
        </w:tc>
        <w:tc>
          <w:tcPr>
            <w:tcW w:w="809"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853.100</w:t>
            </w:r>
          </w:p>
        </w:tc>
        <w:tc>
          <w:tcPr>
            <w:tcW w:w="1101" w:type="pct"/>
            <w:noWrap/>
            <w:vAlign w:val="bottom"/>
            <w:hideMark/>
          </w:tcPr>
          <w:p w:rsidR="00AB18CD" w:rsidRPr="00C511AB" w:rsidRDefault="00234B21"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-2.387</w:t>
            </w:r>
          </w:p>
        </w:tc>
      </w:tr>
      <w:tr w:rsidR="00AB18CD" w:rsidRPr="00C511AB" w:rsidTr="00517F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I/S Vestforbrændingen</w:t>
            </w:r>
          </w:p>
        </w:tc>
        <w:tc>
          <w:tcPr>
            <w:tcW w:w="884"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3,87%</w:t>
            </w:r>
          </w:p>
        </w:tc>
        <w:tc>
          <w:tcPr>
            <w:tcW w:w="809"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907.474</w:t>
            </w:r>
          </w:p>
        </w:tc>
        <w:tc>
          <w:tcPr>
            <w:tcW w:w="1101"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35.097</w:t>
            </w:r>
          </w:p>
        </w:tc>
      </w:tr>
      <w:tr w:rsidR="00AB18CD" w:rsidRPr="00C511AB" w:rsidTr="00517F04">
        <w:trPr>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Hovedstadens Beredskab *</w:t>
            </w:r>
          </w:p>
        </w:tc>
        <w:tc>
          <w:tcPr>
            <w:tcW w:w="884"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2,00%</w:t>
            </w:r>
          </w:p>
        </w:tc>
        <w:tc>
          <w:tcPr>
            <w:tcW w:w="809"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45.000</w:t>
            </w:r>
          </w:p>
        </w:tc>
        <w:tc>
          <w:tcPr>
            <w:tcW w:w="1101"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900</w:t>
            </w:r>
          </w:p>
        </w:tc>
      </w:tr>
      <w:tr w:rsidR="00AB18CD" w:rsidRPr="00C511AB" w:rsidTr="00517F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Strandparken I/S*</w:t>
            </w:r>
          </w:p>
        </w:tc>
        <w:tc>
          <w:tcPr>
            <w:tcW w:w="884"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22,00%</w:t>
            </w:r>
          </w:p>
        </w:tc>
        <w:tc>
          <w:tcPr>
            <w:tcW w:w="809"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13.113</w:t>
            </w:r>
          </w:p>
        </w:tc>
        <w:tc>
          <w:tcPr>
            <w:tcW w:w="1101"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2.885</w:t>
            </w:r>
          </w:p>
        </w:tc>
      </w:tr>
      <w:tr w:rsidR="00AB18CD" w:rsidRPr="00C511AB" w:rsidTr="00517F04">
        <w:trPr>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I/S Vestbad</w:t>
            </w:r>
          </w:p>
        </w:tc>
        <w:tc>
          <w:tcPr>
            <w:tcW w:w="884"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50,00%</w:t>
            </w:r>
          </w:p>
        </w:tc>
        <w:tc>
          <w:tcPr>
            <w:tcW w:w="809"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130.113</w:t>
            </w:r>
          </w:p>
        </w:tc>
        <w:tc>
          <w:tcPr>
            <w:tcW w:w="1101"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65.057</w:t>
            </w:r>
          </w:p>
        </w:tc>
      </w:tr>
      <w:tr w:rsidR="00AB18CD" w:rsidRPr="00C511AB" w:rsidTr="00517F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HOFOR Vand Holding A/S</w:t>
            </w:r>
          </w:p>
        </w:tc>
        <w:tc>
          <w:tcPr>
            <w:tcW w:w="884"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5,98%</w:t>
            </w:r>
          </w:p>
        </w:tc>
        <w:tc>
          <w:tcPr>
            <w:tcW w:w="809"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2.085.024</w:t>
            </w:r>
          </w:p>
        </w:tc>
        <w:tc>
          <w:tcPr>
            <w:tcW w:w="1101" w:type="pct"/>
            <w:noWrap/>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11AB">
              <w:rPr>
                <w:rFonts w:ascii="Arial" w:hAnsi="Arial" w:cs="Arial"/>
                <w:sz w:val="20"/>
                <w:szCs w:val="20"/>
              </w:rPr>
              <w:t>124.684</w:t>
            </w:r>
          </w:p>
        </w:tc>
      </w:tr>
      <w:tr w:rsidR="00AB18CD" w:rsidRPr="00C511AB" w:rsidTr="00517F04">
        <w:trPr>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color w:val="000000"/>
                <w:sz w:val="18"/>
                <w:szCs w:val="18"/>
              </w:rPr>
              <w:t>HOFOR Spildevand Holding A/S</w:t>
            </w:r>
          </w:p>
        </w:tc>
        <w:tc>
          <w:tcPr>
            <w:tcW w:w="884"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7,44%</w:t>
            </w:r>
          </w:p>
        </w:tc>
        <w:tc>
          <w:tcPr>
            <w:tcW w:w="809"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7.846.521</w:t>
            </w:r>
          </w:p>
        </w:tc>
        <w:tc>
          <w:tcPr>
            <w:tcW w:w="1101" w:type="pct"/>
            <w:noWrap/>
            <w:vAlign w:val="bottom"/>
            <w:hideMark/>
          </w:tcPr>
          <w:p w:rsidR="00AB18CD" w:rsidRPr="00C511AB" w:rsidRDefault="00AB18CD" w:rsidP="00AB18CD">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1AB">
              <w:rPr>
                <w:rFonts w:ascii="Arial" w:hAnsi="Arial" w:cs="Arial"/>
                <w:sz w:val="20"/>
                <w:szCs w:val="20"/>
              </w:rPr>
              <w:t>583.781</w:t>
            </w:r>
          </w:p>
        </w:tc>
      </w:tr>
      <w:tr w:rsidR="00AB18CD" w:rsidRPr="00C511AB" w:rsidTr="00A178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06" w:type="pct"/>
            <w:hideMark/>
          </w:tcPr>
          <w:p w:rsidR="00AB18CD" w:rsidRPr="00C511AB" w:rsidRDefault="00AB18CD" w:rsidP="00AB18CD">
            <w:pPr>
              <w:rPr>
                <w:rFonts w:ascii="Arial" w:hAnsi="Arial" w:cs="Arial"/>
                <w:color w:val="000000"/>
                <w:sz w:val="18"/>
                <w:szCs w:val="18"/>
              </w:rPr>
            </w:pPr>
            <w:r w:rsidRPr="00C511AB">
              <w:rPr>
                <w:rFonts w:ascii="Arial" w:hAnsi="Arial" w:cs="Arial"/>
                <w:b w:val="0"/>
                <w:bCs w:val="0"/>
                <w:color w:val="000000"/>
                <w:sz w:val="18"/>
                <w:szCs w:val="18"/>
              </w:rPr>
              <w:t>I alt</w:t>
            </w:r>
          </w:p>
        </w:tc>
        <w:tc>
          <w:tcPr>
            <w:tcW w:w="884" w:type="pct"/>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511AB">
              <w:rPr>
                <w:rFonts w:ascii="Arial" w:hAnsi="Arial" w:cs="Arial"/>
                <w:color w:val="000000"/>
                <w:sz w:val="18"/>
                <w:szCs w:val="18"/>
              </w:rPr>
              <w:t> </w:t>
            </w:r>
          </w:p>
        </w:tc>
        <w:tc>
          <w:tcPr>
            <w:tcW w:w="809" w:type="pct"/>
            <w:vAlign w:val="bottom"/>
            <w:hideMark/>
          </w:tcPr>
          <w:p w:rsidR="00AB18CD" w:rsidRPr="00C511AB" w:rsidRDefault="00AB18CD"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511AB">
              <w:rPr>
                <w:rFonts w:ascii="Arial" w:hAnsi="Arial" w:cs="Arial"/>
                <w:b/>
                <w:bCs/>
                <w:sz w:val="20"/>
                <w:szCs w:val="20"/>
              </w:rPr>
              <w:t>12.013.251</w:t>
            </w:r>
          </w:p>
        </w:tc>
        <w:tc>
          <w:tcPr>
            <w:tcW w:w="1101" w:type="pct"/>
            <w:hideMark/>
          </w:tcPr>
          <w:p w:rsidR="00AB18CD" w:rsidRPr="00C511AB" w:rsidRDefault="00234B21" w:rsidP="00AB18C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18"/>
              </w:rPr>
            </w:pPr>
            <w:r>
              <w:rPr>
                <w:rFonts w:ascii="Arial" w:hAnsi="Arial" w:cs="Arial"/>
                <w:b/>
                <w:bCs/>
                <w:color w:val="000000"/>
                <w:sz w:val="20"/>
                <w:szCs w:val="18"/>
              </w:rPr>
              <w:t xml:space="preserve">                    823.771</w:t>
            </w:r>
            <w:r w:rsidR="00AB18CD" w:rsidRPr="00C511AB">
              <w:rPr>
                <w:rFonts w:ascii="Arial" w:hAnsi="Arial" w:cs="Arial"/>
                <w:b/>
                <w:bCs/>
                <w:color w:val="000000"/>
                <w:sz w:val="20"/>
                <w:szCs w:val="18"/>
              </w:rPr>
              <w:t xml:space="preserve"> </w:t>
            </w:r>
          </w:p>
        </w:tc>
      </w:tr>
      <w:tr w:rsidR="00A05710" w:rsidRPr="00C511AB" w:rsidTr="00A05710">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4"/>
          </w:tcPr>
          <w:p w:rsidR="00A05710" w:rsidRPr="00C511AB" w:rsidRDefault="00AB18CD" w:rsidP="00A05710">
            <w:pPr>
              <w:rPr>
                <w:rFonts w:ascii="Arial" w:eastAsia="Times New Roman" w:hAnsi="Arial" w:cs="Arial"/>
                <w:b w:val="0"/>
                <w:bCs w:val="0"/>
                <w:color w:val="000000"/>
                <w:sz w:val="18"/>
                <w:szCs w:val="18"/>
                <w:lang w:eastAsia="da-DK"/>
              </w:rPr>
            </w:pPr>
            <w:r w:rsidRPr="00C511AB">
              <w:rPr>
                <w:rFonts w:ascii="Arial" w:eastAsia="Times New Roman" w:hAnsi="Arial" w:cs="Arial"/>
                <w:b w:val="0"/>
                <w:bCs w:val="0"/>
                <w:color w:val="000000"/>
                <w:sz w:val="18"/>
                <w:szCs w:val="18"/>
                <w:lang w:eastAsia="da-DK"/>
              </w:rPr>
              <w:t>* Egenkapital og andel er tal pr. ultimo 2018, da dette var de nyest tilgængelige på opgørelsestidspunktet.</w:t>
            </w:r>
          </w:p>
        </w:tc>
      </w:tr>
    </w:tbl>
    <w:p w:rsidR="005F119C" w:rsidRPr="00C511AB" w:rsidRDefault="005F119C" w:rsidP="00C47F17">
      <w:pPr>
        <w:pStyle w:val="Overskrift1"/>
        <w:rPr>
          <w:rFonts w:cs="Arial"/>
          <w:sz w:val="20"/>
          <w:szCs w:val="20"/>
          <w:u w:val="single"/>
        </w:rPr>
      </w:pPr>
    </w:p>
    <w:p w:rsidR="00396DF6" w:rsidRPr="00C511AB" w:rsidRDefault="005F119C" w:rsidP="005F119C">
      <w:pPr>
        <w:rPr>
          <w:rFonts w:ascii="Arial" w:eastAsiaTheme="majorEastAsia" w:hAnsi="Arial" w:cs="Arial"/>
          <w:b/>
          <w:bCs/>
          <w:color w:val="1481AB" w:themeColor="accent1" w:themeShade="BF"/>
          <w:sz w:val="20"/>
          <w:szCs w:val="20"/>
          <w:u w:val="single"/>
          <w:lang w:eastAsia="da-DK"/>
        </w:rPr>
      </w:pPr>
      <w:r w:rsidRPr="00C511AB">
        <w:rPr>
          <w:rFonts w:cs="Arial"/>
          <w:sz w:val="20"/>
          <w:szCs w:val="20"/>
          <w:u w:val="single"/>
        </w:rPr>
        <w:br w:type="page"/>
      </w:r>
    </w:p>
    <w:p w:rsidR="00396DF6" w:rsidRPr="00C511AB" w:rsidRDefault="00396DF6" w:rsidP="00C04ACD">
      <w:pPr>
        <w:spacing w:line="240" w:lineRule="auto"/>
        <w:rPr>
          <w:rFonts w:ascii="Arial" w:hAnsi="Arial" w:cs="Arial"/>
          <w:b/>
          <w:iCs/>
          <w:color w:val="00B0F0"/>
        </w:rPr>
      </w:pPr>
      <w:r w:rsidRPr="00C511AB">
        <w:rPr>
          <w:rFonts w:ascii="Arial" w:hAnsi="Arial" w:cs="Arial"/>
          <w:b/>
          <w:iCs/>
          <w:color w:val="00B0F0"/>
        </w:rPr>
        <w:t>Note 3</w:t>
      </w:r>
    </w:p>
    <w:tbl>
      <w:tblPr>
        <w:tblStyle w:val="Gittertabel4-farve2"/>
        <w:tblW w:w="0" w:type="auto"/>
        <w:tblLook w:val="04A0" w:firstRow="1" w:lastRow="0" w:firstColumn="1" w:lastColumn="0" w:noHBand="0" w:noVBand="1"/>
      </w:tblPr>
      <w:tblGrid>
        <w:gridCol w:w="2991"/>
        <w:gridCol w:w="1824"/>
        <w:gridCol w:w="1701"/>
        <w:gridCol w:w="1701"/>
        <w:gridCol w:w="1411"/>
      </w:tblGrid>
      <w:tr w:rsidR="00C04ACD" w:rsidRPr="00C511AB" w:rsidTr="005F119C">
        <w:trPr>
          <w:cnfStyle w:val="100000000000" w:firstRow="1" w:lastRow="0" w:firstColumn="0" w:lastColumn="0" w:oddVBand="0" w:evenVBand="0" w:oddHBand="0"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sz w:val="20"/>
                <w:szCs w:val="20"/>
                <w:lang w:eastAsia="da-DK"/>
              </w:rPr>
            </w:pPr>
            <w:r w:rsidRPr="00C511AB">
              <w:rPr>
                <w:rFonts w:ascii="Arial" w:eastAsia="Times New Roman" w:hAnsi="Arial" w:cs="Arial"/>
                <w:sz w:val="20"/>
                <w:szCs w:val="20"/>
                <w:lang w:eastAsia="da-DK"/>
              </w:rPr>
              <w:t>Finansieringsoversigt (i 1.000 kr.)</w:t>
            </w:r>
          </w:p>
        </w:tc>
        <w:tc>
          <w:tcPr>
            <w:tcW w:w="1824" w:type="dxa"/>
            <w:hideMark/>
          </w:tcPr>
          <w:p w:rsidR="00C04ACD" w:rsidRPr="00C511AB" w:rsidRDefault="00C04ACD" w:rsidP="00C04A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 xml:space="preserve">Budget </w:t>
            </w:r>
          </w:p>
        </w:tc>
        <w:tc>
          <w:tcPr>
            <w:tcW w:w="1701" w:type="dxa"/>
            <w:hideMark/>
          </w:tcPr>
          <w:p w:rsidR="00C04ACD" w:rsidRPr="00C511AB" w:rsidRDefault="00C04ACD" w:rsidP="00C04A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Korrigeret budget</w:t>
            </w:r>
          </w:p>
        </w:tc>
        <w:tc>
          <w:tcPr>
            <w:tcW w:w="1701" w:type="dxa"/>
            <w:hideMark/>
          </w:tcPr>
          <w:p w:rsidR="00C04ACD" w:rsidRPr="00C511AB" w:rsidRDefault="00C04ACD" w:rsidP="00C04A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Regnskab</w:t>
            </w:r>
          </w:p>
        </w:tc>
        <w:tc>
          <w:tcPr>
            <w:tcW w:w="1411" w:type="dxa"/>
            <w:hideMark/>
          </w:tcPr>
          <w:p w:rsidR="00C04ACD" w:rsidRPr="00C511AB" w:rsidRDefault="00C04ACD" w:rsidP="00C04A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Forskel mellem korrigeret budget og regnskab</w:t>
            </w:r>
          </w:p>
        </w:tc>
      </w:tr>
      <w:tr w:rsidR="00C04ACD" w:rsidRPr="00C511AB" w:rsidTr="005F1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Likvide beholdninger primo</w:t>
            </w:r>
          </w:p>
        </w:tc>
        <w:tc>
          <w:tcPr>
            <w:tcW w:w="1824"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487.174</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487.174</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487.174</w:t>
            </w:r>
          </w:p>
        </w:tc>
        <w:tc>
          <w:tcPr>
            <w:tcW w:w="141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0</w:t>
            </w:r>
          </w:p>
        </w:tc>
      </w:tr>
      <w:tr w:rsidR="00C04ACD" w:rsidRPr="00C511AB" w:rsidTr="005F119C">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Tilgang af likvide aktiver:</w:t>
            </w:r>
          </w:p>
        </w:tc>
        <w:tc>
          <w:tcPr>
            <w:tcW w:w="1824"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c>
          <w:tcPr>
            <w:tcW w:w="1701"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c>
          <w:tcPr>
            <w:tcW w:w="1701"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c>
          <w:tcPr>
            <w:tcW w:w="1411"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C04ACD" w:rsidRPr="00C511AB" w:rsidTr="005F11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Årets resultat</w:t>
            </w:r>
          </w:p>
        </w:tc>
        <w:tc>
          <w:tcPr>
            <w:tcW w:w="1824"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-36.365</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-85.103</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67.653</w:t>
            </w:r>
          </w:p>
        </w:tc>
        <w:tc>
          <w:tcPr>
            <w:tcW w:w="141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152.756</w:t>
            </w:r>
          </w:p>
        </w:tc>
      </w:tr>
      <w:tr w:rsidR="00C04ACD" w:rsidRPr="00C511AB" w:rsidTr="005F119C">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Lånoptagelse</w:t>
            </w:r>
          </w:p>
        </w:tc>
        <w:tc>
          <w:tcPr>
            <w:tcW w:w="1824"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3.300</w:t>
            </w:r>
          </w:p>
        </w:tc>
        <w:tc>
          <w:tcPr>
            <w:tcW w:w="1701"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3.300</w:t>
            </w:r>
          </w:p>
        </w:tc>
        <w:tc>
          <w:tcPr>
            <w:tcW w:w="1701"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c>
          <w:tcPr>
            <w:tcW w:w="1411"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-3.300</w:t>
            </w:r>
          </w:p>
        </w:tc>
      </w:tr>
      <w:tr w:rsidR="00C04ACD" w:rsidRPr="00C511AB" w:rsidTr="005F11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Øvrige finansforskydninger</w:t>
            </w:r>
          </w:p>
        </w:tc>
        <w:tc>
          <w:tcPr>
            <w:tcW w:w="1824"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-7.246</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-8.796</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69.870</w:t>
            </w:r>
          </w:p>
        </w:tc>
        <w:tc>
          <w:tcPr>
            <w:tcW w:w="141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78.666</w:t>
            </w:r>
          </w:p>
        </w:tc>
      </w:tr>
      <w:tr w:rsidR="00C04ACD" w:rsidRPr="00C511AB" w:rsidTr="005F119C">
        <w:trPr>
          <w:trHeight w:val="255"/>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Anvendelse af likvide aktiver:</w:t>
            </w:r>
          </w:p>
        </w:tc>
        <w:tc>
          <w:tcPr>
            <w:tcW w:w="1824"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1701"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1701"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1411" w:type="dxa"/>
            <w:hideMark/>
          </w:tcPr>
          <w:p w:rsidR="00C04ACD" w:rsidRPr="00C511AB" w:rsidRDefault="00C04ACD" w:rsidP="00C04A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C04ACD" w:rsidRPr="00C511AB" w:rsidTr="005F1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Afdrag på lån</w:t>
            </w:r>
          </w:p>
        </w:tc>
        <w:tc>
          <w:tcPr>
            <w:tcW w:w="1824"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-73.449</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-175.171</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-164.883</w:t>
            </w:r>
          </w:p>
        </w:tc>
        <w:tc>
          <w:tcPr>
            <w:tcW w:w="141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10.288</w:t>
            </w:r>
          </w:p>
        </w:tc>
      </w:tr>
      <w:tr w:rsidR="00C04ACD" w:rsidRPr="00C511AB" w:rsidTr="005F119C">
        <w:trPr>
          <w:trHeight w:val="270"/>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Kursregulering og korrektioner m.v.</w:t>
            </w:r>
          </w:p>
        </w:tc>
        <w:tc>
          <w:tcPr>
            <w:tcW w:w="1824"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c>
          <w:tcPr>
            <w:tcW w:w="1701"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c>
          <w:tcPr>
            <w:tcW w:w="1701"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16.447</w:t>
            </w:r>
          </w:p>
        </w:tc>
        <w:tc>
          <w:tcPr>
            <w:tcW w:w="1411" w:type="dxa"/>
            <w:hideMark/>
          </w:tcPr>
          <w:p w:rsidR="00C04ACD" w:rsidRPr="00C511AB" w:rsidRDefault="00C04ACD" w:rsidP="00C04AC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16.447</w:t>
            </w:r>
          </w:p>
        </w:tc>
      </w:tr>
      <w:tr w:rsidR="00C04ACD" w:rsidRPr="00C511AB" w:rsidTr="005F1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hideMark/>
          </w:tcPr>
          <w:p w:rsidR="00C04ACD" w:rsidRPr="00C511AB" w:rsidRDefault="00C04ACD" w:rsidP="00C04ACD">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Likvide beholdninger ultimo</w:t>
            </w:r>
          </w:p>
        </w:tc>
        <w:tc>
          <w:tcPr>
            <w:tcW w:w="1824"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373.415</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221.405</w:t>
            </w:r>
          </w:p>
        </w:tc>
        <w:tc>
          <w:tcPr>
            <w:tcW w:w="170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476.261</w:t>
            </w:r>
          </w:p>
        </w:tc>
        <w:tc>
          <w:tcPr>
            <w:tcW w:w="1411" w:type="dxa"/>
            <w:hideMark/>
          </w:tcPr>
          <w:p w:rsidR="00C04ACD" w:rsidRPr="00C511AB" w:rsidRDefault="00C04ACD" w:rsidP="00C04AC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254.856</w:t>
            </w:r>
          </w:p>
        </w:tc>
      </w:tr>
    </w:tbl>
    <w:p w:rsidR="00C04ACD" w:rsidRPr="00C511AB" w:rsidRDefault="00C04ACD" w:rsidP="00C04ACD">
      <w:pPr>
        <w:spacing w:line="240" w:lineRule="auto"/>
        <w:rPr>
          <w:rFonts w:ascii="Arial" w:hAnsi="Arial" w:cs="Arial"/>
          <w:sz w:val="18"/>
          <w:szCs w:val="18"/>
          <w:lang w:eastAsia="da-DK"/>
        </w:rPr>
      </w:pPr>
      <w:r w:rsidRPr="00C511AB">
        <w:rPr>
          <w:rFonts w:ascii="Arial" w:hAnsi="Arial" w:cs="Arial"/>
          <w:sz w:val="18"/>
          <w:szCs w:val="18"/>
          <w:lang w:eastAsia="da-DK"/>
        </w:rPr>
        <w:t>Bemærk fortegn omvendt i forhold til regnskabsopgørelsen. Dvs. + (plus) indikerer her overskud/indtægt.</w:t>
      </w:r>
    </w:p>
    <w:p w:rsidR="00396DF6" w:rsidRPr="00C511AB" w:rsidRDefault="00396DF6" w:rsidP="00C47F17">
      <w:pPr>
        <w:spacing w:line="240" w:lineRule="auto"/>
        <w:rPr>
          <w:rFonts w:ascii="Arial" w:hAnsi="Arial" w:cs="Arial"/>
          <w:b/>
          <w:iCs/>
          <w:color w:val="00B0F0"/>
        </w:rPr>
      </w:pPr>
      <w:r w:rsidRPr="00C511AB">
        <w:rPr>
          <w:rFonts w:ascii="Arial" w:hAnsi="Arial" w:cs="Arial"/>
          <w:b/>
          <w:iCs/>
          <w:color w:val="00B0F0"/>
        </w:rPr>
        <w:t>Note 4</w:t>
      </w:r>
    </w:p>
    <w:tbl>
      <w:tblPr>
        <w:tblStyle w:val="Gittertabel4-farve2"/>
        <w:tblW w:w="5000" w:type="pct"/>
        <w:tblLook w:val="04A0" w:firstRow="1" w:lastRow="0" w:firstColumn="1" w:lastColumn="0" w:noHBand="0" w:noVBand="1"/>
      </w:tblPr>
      <w:tblGrid>
        <w:gridCol w:w="6674"/>
        <w:gridCol w:w="1202"/>
        <w:gridCol w:w="1752"/>
      </w:tblGrid>
      <w:tr w:rsidR="00F3037B" w:rsidRPr="00C511AB" w:rsidTr="00F3037B">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Times New Roman" w:eastAsia="Times New Roman" w:hAnsi="Times New Roman" w:cs="Times New Roman"/>
                <w:sz w:val="24"/>
                <w:szCs w:val="24"/>
                <w:lang w:eastAsia="da-DK"/>
              </w:rPr>
            </w:pPr>
          </w:p>
        </w:tc>
        <w:tc>
          <w:tcPr>
            <w:tcW w:w="624" w:type="pct"/>
            <w:noWrap/>
            <w:hideMark/>
          </w:tcPr>
          <w:p w:rsidR="00F3037B" w:rsidRPr="00C511AB" w:rsidRDefault="00F3037B" w:rsidP="00F3037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910" w:type="pct"/>
            <w:noWrap/>
            <w:hideMark/>
          </w:tcPr>
          <w:p w:rsidR="00F3037B" w:rsidRPr="00C511AB" w:rsidRDefault="00F3037B" w:rsidP="00F3037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24"/>
                <w:lang w:eastAsia="da-DK"/>
              </w:rPr>
            </w:pPr>
            <w:r w:rsidRPr="00C511AB">
              <w:rPr>
                <w:rFonts w:ascii="Arial" w:eastAsia="Times New Roman" w:hAnsi="Arial" w:cs="Arial"/>
                <w:szCs w:val="24"/>
                <w:lang w:eastAsia="da-DK"/>
              </w:rPr>
              <w:t>(Hele 1.000,-)</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Egenkapital primo:</w:t>
            </w:r>
          </w:p>
        </w:tc>
        <w:tc>
          <w:tcPr>
            <w:tcW w:w="624"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c>
          <w:tcPr>
            <w:tcW w:w="910"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-1.790.446</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udvikling i modposter til taktsfinansierede aktiver</w:t>
            </w:r>
          </w:p>
        </w:tc>
        <w:tc>
          <w:tcPr>
            <w:tcW w:w="624"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p>
        </w:tc>
        <w:tc>
          <w:tcPr>
            <w:tcW w:w="910"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-2.194</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udvikling i modposter til selvejende institutioners aktiver</w:t>
            </w:r>
          </w:p>
        </w:tc>
        <w:tc>
          <w:tcPr>
            <w:tcW w:w="624"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p>
        </w:tc>
        <w:tc>
          <w:tcPr>
            <w:tcW w:w="910"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0</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udvikling i modposter til skattefinansierede aktiver</w:t>
            </w:r>
          </w:p>
        </w:tc>
        <w:tc>
          <w:tcPr>
            <w:tcW w:w="624"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p>
        </w:tc>
        <w:tc>
          <w:tcPr>
            <w:tcW w:w="910"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68.940</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udvikling i modposter til reserve for opskrivning</w:t>
            </w:r>
          </w:p>
        </w:tc>
        <w:tc>
          <w:tcPr>
            <w:tcW w:w="624"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p>
        </w:tc>
        <w:tc>
          <w:tcPr>
            <w:tcW w:w="910"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0</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deponeringer</w:t>
            </w:r>
          </w:p>
        </w:tc>
        <w:tc>
          <w:tcPr>
            <w:tcW w:w="624"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p>
        </w:tc>
        <w:tc>
          <w:tcPr>
            <w:tcW w:w="910"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indskud i Landsbyggefonden, tilbageført</w:t>
            </w:r>
          </w:p>
        </w:tc>
        <w:tc>
          <w:tcPr>
            <w:tcW w:w="624"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c>
          <w:tcPr>
            <w:tcW w:w="910"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udvikling på balancekontoen, inkl. Primokorrektioner</w:t>
            </w:r>
          </w:p>
        </w:tc>
        <w:tc>
          <w:tcPr>
            <w:tcW w:w="624"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p>
        </w:tc>
        <w:tc>
          <w:tcPr>
            <w:tcW w:w="910"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756.140</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       +/- resultat i flg. Resultatopgørelsen</w:t>
            </w:r>
          </w:p>
        </w:tc>
        <w:tc>
          <w:tcPr>
            <w:tcW w:w="624"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da-DK"/>
              </w:rPr>
            </w:pPr>
            <w:r w:rsidRPr="00C511AB">
              <w:rPr>
                <w:rFonts w:ascii="Arial" w:eastAsia="Times New Roman" w:hAnsi="Arial" w:cs="Arial"/>
                <w:bCs/>
                <w:color w:val="000000"/>
                <w:sz w:val="20"/>
                <w:szCs w:val="20"/>
                <w:lang w:eastAsia="da-DK"/>
              </w:rPr>
              <w:t>67.653</w:t>
            </w:r>
          </w:p>
        </w:tc>
        <w:tc>
          <w:tcPr>
            <w:tcW w:w="910"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       +/- Direkte posteringer hkt.9</w:t>
            </w:r>
          </w:p>
        </w:tc>
        <w:tc>
          <w:tcPr>
            <w:tcW w:w="624"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-98.952</w:t>
            </w:r>
          </w:p>
        </w:tc>
        <w:tc>
          <w:tcPr>
            <w:tcW w:w="910"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       +/- Konti med statushenvisninger hkt. 0 - 7</w:t>
            </w:r>
          </w:p>
        </w:tc>
        <w:tc>
          <w:tcPr>
            <w:tcW w:w="624"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da-DK"/>
              </w:rPr>
            </w:pPr>
            <w:r w:rsidRPr="00C511AB">
              <w:rPr>
                <w:rFonts w:ascii="Arial" w:eastAsia="Times New Roman" w:hAnsi="Arial" w:cs="Arial"/>
                <w:bCs/>
                <w:color w:val="000000"/>
                <w:sz w:val="20"/>
                <w:szCs w:val="20"/>
                <w:lang w:eastAsia="da-DK"/>
              </w:rPr>
              <w:t>0</w:t>
            </w:r>
          </w:p>
        </w:tc>
        <w:tc>
          <w:tcPr>
            <w:tcW w:w="910"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       +/- EDB-fejlkonto 8.58</w:t>
            </w:r>
          </w:p>
        </w:tc>
        <w:tc>
          <w:tcPr>
            <w:tcW w:w="624"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0</w:t>
            </w:r>
          </w:p>
        </w:tc>
        <w:tc>
          <w:tcPr>
            <w:tcW w:w="910"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       +/- Hensættelse pension 9.90</w:t>
            </w:r>
          </w:p>
        </w:tc>
        <w:tc>
          <w:tcPr>
            <w:tcW w:w="624"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da-DK"/>
              </w:rPr>
            </w:pPr>
            <w:r w:rsidRPr="00C511AB">
              <w:rPr>
                <w:rFonts w:ascii="Arial" w:eastAsia="Times New Roman" w:hAnsi="Arial" w:cs="Arial"/>
                <w:bCs/>
                <w:color w:val="000000"/>
                <w:sz w:val="20"/>
                <w:szCs w:val="20"/>
                <w:lang w:eastAsia="da-DK"/>
              </w:rPr>
              <w:t>-791.586</w:t>
            </w:r>
          </w:p>
        </w:tc>
        <w:tc>
          <w:tcPr>
            <w:tcW w:w="910"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xml:space="preserve">       +/- Forskydning 9.91-9.95</w:t>
            </w:r>
          </w:p>
        </w:tc>
        <w:tc>
          <w:tcPr>
            <w:tcW w:w="624"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66.746</w:t>
            </w:r>
          </w:p>
        </w:tc>
        <w:tc>
          <w:tcPr>
            <w:tcW w:w="910"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624"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p>
        </w:tc>
        <w:tc>
          <w:tcPr>
            <w:tcW w:w="910"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624"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p>
        </w:tc>
        <w:tc>
          <w:tcPr>
            <w:tcW w:w="910"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624"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p>
        </w:tc>
        <w:tc>
          <w:tcPr>
            <w:tcW w:w="910"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624"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910"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r>
      <w:tr w:rsidR="00F3037B" w:rsidRPr="00C511AB" w:rsidTr="00F3037B">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624" w:type="pct"/>
            <w:noWrap/>
            <w:hideMark/>
          </w:tcPr>
          <w:p w:rsidR="00F3037B" w:rsidRPr="00C511AB" w:rsidRDefault="00F3037B" w:rsidP="00F3037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-756.140</w:t>
            </w:r>
          </w:p>
        </w:tc>
        <w:tc>
          <w:tcPr>
            <w:tcW w:w="910" w:type="pct"/>
            <w:noWrap/>
            <w:hideMark/>
          </w:tcPr>
          <w:p w:rsidR="00F3037B" w:rsidRPr="00C511AB" w:rsidRDefault="00F3037B" w:rsidP="00F3037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da-DK"/>
              </w:rPr>
            </w:pPr>
            <w:r w:rsidRPr="00C511AB">
              <w:rPr>
                <w:rFonts w:ascii="Arial" w:eastAsia="Times New Roman" w:hAnsi="Arial" w:cs="Arial"/>
                <w:b/>
                <w:bCs/>
                <w:color w:val="000000"/>
                <w:sz w:val="20"/>
                <w:szCs w:val="20"/>
                <w:lang w:eastAsia="da-DK"/>
              </w:rPr>
              <w:t> </w:t>
            </w:r>
          </w:p>
        </w:tc>
      </w:tr>
      <w:tr w:rsidR="00F3037B" w:rsidRPr="00C511AB" w:rsidTr="00F3037B">
        <w:trPr>
          <w:trHeight w:val="283"/>
        </w:trPr>
        <w:tc>
          <w:tcPr>
            <w:cnfStyle w:val="001000000000" w:firstRow="0" w:lastRow="0" w:firstColumn="1" w:lastColumn="0" w:oddVBand="0" w:evenVBand="0" w:oddHBand="0" w:evenHBand="0" w:firstRowFirstColumn="0" w:firstRowLastColumn="0" w:lastRowFirstColumn="0" w:lastRowLastColumn="0"/>
            <w:tcW w:w="3466" w:type="pct"/>
            <w:noWrap/>
            <w:hideMark/>
          </w:tcPr>
          <w:p w:rsidR="00F3037B" w:rsidRPr="00C511AB" w:rsidRDefault="00F3037B" w:rsidP="00F3037B">
            <w:pPr>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Egenkapital ultimo:</w:t>
            </w:r>
          </w:p>
        </w:tc>
        <w:tc>
          <w:tcPr>
            <w:tcW w:w="624" w:type="pct"/>
            <w:noWrap/>
            <w:hideMark/>
          </w:tcPr>
          <w:p w:rsidR="00F3037B" w:rsidRPr="00C511AB" w:rsidRDefault="00F3037B" w:rsidP="00F3037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color w:val="000000"/>
                <w:sz w:val="20"/>
                <w:szCs w:val="20"/>
                <w:lang w:eastAsia="da-DK"/>
              </w:rPr>
              <w:t> </w:t>
            </w:r>
          </w:p>
        </w:tc>
        <w:tc>
          <w:tcPr>
            <w:tcW w:w="910" w:type="pct"/>
            <w:noWrap/>
            <w:hideMark/>
          </w:tcPr>
          <w:p w:rsidR="00F3037B" w:rsidRPr="00C511AB" w:rsidRDefault="00F3037B" w:rsidP="00F3037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da-DK"/>
              </w:rPr>
            </w:pPr>
            <w:r w:rsidRPr="00C511AB">
              <w:rPr>
                <w:rFonts w:ascii="Arial" w:eastAsia="Times New Roman" w:hAnsi="Arial" w:cs="Arial"/>
                <w:b/>
                <w:bCs/>
                <w:color w:val="000000"/>
                <w:sz w:val="20"/>
                <w:szCs w:val="20"/>
                <w:lang w:eastAsia="da-DK"/>
              </w:rPr>
              <w:t>-967.561</w:t>
            </w:r>
          </w:p>
        </w:tc>
      </w:tr>
    </w:tbl>
    <w:p w:rsidR="00545756" w:rsidRPr="00C511AB" w:rsidRDefault="00545756" w:rsidP="00C47F17">
      <w:pPr>
        <w:rPr>
          <w:rFonts w:ascii="Arial" w:hAnsi="Arial" w:cs="Arial"/>
          <w:sz w:val="20"/>
          <w:szCs w:val="20"/>
        </w:rPr>
      </w:pPr>
    </w:p>
    <w:p w:rsidR="005F119C" w:rsidRPr="00C511AB" w:rsidRDefault="005F119C">
      <w:pPr>
        <w:rPr>
          <w:rFonts w:ascii="Arial" w:hAnsi="Arial" w:cs="Arial"/>
          <w:b/>
          <w:iCs/>
          <w:color w:val="00B0F0"/>
        </w:rPr>
      </w:pPr>
      <w:r w:rsidRPr="00C511AB">
        <w:rPr>
          <w:rFonts w:ascii="Arial" w:hAnsi="Arial" w:cs="Arial"/>
          <w:b/>
          <w:iCs/>
          <w:color w:val="00B0F0"/>
        </w:rPr>
        <w:br w:type="page"/>
      </w:r>
    </w:p>
    <w:p w:rsidR="00545756" w:rsidRPr="00C511AB" w:rsidRDefault="00396DF6" w:rsidP="00C47F17">
      <w:pPr>
        <w:spacing w:line="240" w:lineRule="auto"/>
        <w:rPr>
          <w:rFonts w:ascii="Arial" w:hAnsi="Arial" w:cs="Arial"/>
          <w:b/>
          <w:iCs/>
          <w:color w:val="00B0F0"/>
        </w:rPr>
      </w:pPr>
      <w:r w:rsidRPr="00C511AB">
        <w:rPr>
          <w:rFonts w:ascii="Arial" w:hAnsi="Arial" w:cs="Arial"/>
          <w:b/>
          <w:iCs/>
          <w:color w:val="00B0F0"/>
        </w:rPr>
        <w:t>Note 5</w:t>
      </w:r>
    </w:p>
    <w:p w:rsidR="00396DF6" w:rsidRPr="00C511AB" w:rsidRDefault="00396DF6" w:rsidP="00C47F17">
      <w:pPr>
        <w:rPr>
          <w:rFonts w:ascii="Arial" w:hAnsi="Arial" w:cs="Arial"/>
          <w:sz w:val="20"/>
          <w:szCs w:val="20"/>
        </w:rPr>
      </w:pPr>
    </w:p>
    <w:tbl>
      <w:tblPr>
        <w:tblStyle w:val="Gittertabel4-farve2"/>
        <w:tblW w:w="9625" w:type="dxa"/>
        <w:tblLook w:val="04A0" w:firstRow="1" w:lastRow="0" w:firstColumn="1" w:lastColumn="0" w:noHBand="0" w:noVBand="1"/>
      </w:tblPr>
      <w:tblGrid>
        <w:gridCol w:w="6573"/>
        <w:gridCol w:w="1526"/>
        <w:gridCol w:w="1526"/>
      </w:tblGrid>
      <w:tr w:rsidR="00396DF6" w:rsidRPr="00C511AB" w:rsidTr="00D913B3">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573" w:type="dxa"/>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Langfristet gæld ( i 1.000 kr.)</w:t>
            </w:r>
          </w:p>
        </w:tc>
        <w:tc>
          <w:tcPr>
            <w:tcW w:w="1526" w:type="dxa"/>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Ultimo 2018</w:t>
            </w:r>
          </w:p>
        </w:tc>
        <w:tc>
          <w:tcPr>
            <w:tcW w:w="1526" w:type="dxa"/>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Ultimo 2019</w:t>
            </w:r>
          </w:p>
        </w:tc>
      </w:tr>
      <w:tr w:rsidR="00396DF6" w:rsidRPr="00C511AB" w:rsidTr="00BA798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573" w:type="dxa"/>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Realkredit Danmark</w:t>
            </w:r>
          </w:p>
        </w:tc>
        <w:tc>
          <w:tcPr>
            <w:tcW w:w="1526" w:type="dxa"/>
            <w:hideMark/>
          </w:tcPr>
          <w:p w:rsidR="00396DF6" w:rsidRPr="00C511AB" w:rsidRDefault="00396DF6" w:rsidP="00BA798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-2.262</w:t>
            </w:r>
          </w:p>
        </w:tc>
        <w:tc>
          <w:tcPr>
            <w:tcW w:w="1526" w:type="dxa"/>
            <w:hideMark/>
          </w:tcPr>
          <w:p w:rsidR="00396DF6" w:rsidRPr="00C511AB" w:rsidRDefault="00396DF6" w:rsidP="00BA798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w:t>
            </w:r>
          </w:p>
        </w:tc>
      </w:tr>
      <w:tr w:rsidR="00396DF6" w:rsidRPr="00C511AB" w:rsidTr="00BA7988">
        <w:trPr>
          <w:trHeight w:val="260"/>
        </w:trPr>
        <w:tc>
          <w:tcPr>
            <w:cnfStyle w:val="001000000000" w:firstRow="0" w:lastRow="0" w:firstColumn="1" w:lastColumn="0" w:oddVBand="0" w:evenVBand="0" w:oddHBand="0" w:evenHBand="0" w:firstRowFirstColumn="0" w:firstRowLastColumn="0" w:lastRowFirstColumn="0" w:lastRowLastColumn="0"/>
            <w:tcW w:w="6573" w:type="dxa"/>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KommuneKredit</w:t>
            </w:r>
          </w:p>
        </w:tc>
        <w:tc>
          <w:tcPr>
            <w:tcW w:w="1526" w:type="dxa"/>
            <w:hideMark/>
          </w:tcPr>
          <w:p w:rsidR="00396DF6" w:rsidRPr="00C511AB" w:rsidRDefault="00396DF6" w:rsidP="00BA79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-145.424</w:t>
            </w:r>
          </w:p>
        </w:tc>
        <w:tc>
          <w:tcPr>
            <w:tcW w:w="1526" w:type="dxa"/>
            <w:hideMark/>
          </w:tcPr>
          <w:p w:rsidR="00396DF6" w:rsidRPr="00C511AB" w:rsidRDefault="00396DF6" w:rsidP="00BA79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0</w:t>
            </w:r>
          </w:p>
        </w:tc>
      </w:tr>
      <w:tr w:rsidR="00396DF6" w:rsidRPr="00C511AB" w:rsidTr="00BA798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573" w:type="dxa"/>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Ældreboliglån</w:t>
            </w:r>
          </w:p>
        </w:tc>
        <w:tc>
          <w:tcPr>
            <w:tcW w:w="1526" w:type="dxa"/>
            <w:hideMark/>
          </w:tcPr>
          <w:p w:rsidR="00396DF6" w:rsidRPr="00C511AB" w:rsidRDefault="00396DF6" w:rsidP="00BA798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-195.564</w:t>
            </w:r>
          </w:p>
        </w:tc>
        <w:tc>
          <w:tcPr>
            <w:tcW w:w="1526" w:type="dxa"/>
            <w:hideMark/>
          </w:tcPr>
          <w:p w:rsidR="00396DF6" w:rsidRPr="00C511AB" w:rsidRDefault="00BA7988" w:rsidP="00BA798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Pr>
                <w:rFonts w:ascii="Arial" w:eastAsia="Times New Roman" w:hAnsi="Arial" w:cs="Arial"/>
                <w:sz w:val="20"/>
                <w:szCs w:val="20"/>
                <w:lang w:eastAsia="da-DK"/>
              </w:rPr>
              <w:t>-178.865</w:t>
            </w:r>
          </w:p>
        </w:tc>
      </w:tr>
      <w:tr w:rsidR="00BA7988" w:rsidRPr="00C511AB" w:rsidTr="00BA7988">
        <w:trPr>
          <w:trHeight w:val="260"/>
        </w:trPr>
        <w:tc>
          <w:tcPr>
            <w:cnfStyle w:val="001000000000" w:firstRow="0" w:lastRow="0" w:firstColumn="1" w:lastColumn="0" w:oddVBand="0" w:evenVBand="0" w:oddHBand="0" w:evenHBand="0" w:firstRowFirstColumn="0" w:firstRowLastColumn="0" w:lastRowFirstColumn="0" w:lastRowLastColumn="0"/>
            <w:tcW w:w="6573" w:type="dxa"/>
          </w:tcPr>
          <w:p w:rsidR="00BA7988" w:rsidRPr="00C511AB" w:rsidRDefault="00BA7988" w:rsidP="00C47F17">
            <w:pPr>
              <w:rPr>
                <w:rFonts w:ascii="Arial" w:eastAsia="Times New Roman" w:hAnsi="Arial" w:cs="Arial"/>
                <w:sz w:val="20"/>
                <w:szCs w:val="20"/>
                <w:lang w:eastAsia="da-DK"/>
              </w:rPr>
            </w:pPr>
            <w:r>
              <w:rPr>
                <w:rFonts w:ascii="Arial" w:eastAsia="Times New Roman" w:hAnsi="Arial" w:cs="Arial"/>
                <w:sz w:val="20"/>
                <w:szCs w:val="20"/>
                <w:lang w:eastAsia="da-DK"/>
              </w:rPr>
              <w:t xml:space="preserve">Indefrosne feriemidler </w:t>
            </w:r>
          </w:p>
        </w:tc>
        <w:tc>
          <w:tcPr>
            <w:tcW w:w="1526" w:type="dxa"/>
          </w:tcPr>
          <w:p w:rsidR="00BA7988" w:rsidRPr="00C511AB" w:rsidRDefault="00BA7988" w:rsidP="00BA79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p>
        </w:tc>
        <w:tc>
          <w:tcPr>
            <w:tcW w:w="1526" w:type="dxa"/>
          </w:tcPr>
          <w:p w:rsidR="00BA7988" w:rsidRPr="00C511AB" w:rsidRDefault="00BA7988" w:rsidP="00BA79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Pr>
                <w:rFonts w:ascii="Arial" w:eastAsia="Times New Roman" w:hAnsi="Arial" w:cs="Arial"/>
                <w:sz w:val="20"/>
                <w:szCs w:val="20"/>
                <w:lang w:eastAsia="da-DK"/>
              </w:rPr>
              <w:t>-50.205</w:t>
            </w:r>
          </w:p>
        </w:tc>
      </w:tr>
      <w:tr w:rsidR="00396DF6" w:rsidRPr="00C511AB" w:rsidTr="00BA7988">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573" w:type="dxa"/>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Langfristet gæld i alt</w:t>
            </w:r>
          </w:p>
        </w:tc>
        <w:tc>
          <w:tcPr>
            <w:tcW w:w="1526" w:type="dxa"/>
            <w:hideMark/>
          </w:tcPr>
          <w:p w:rsidR="00396DF6" w:rsidRPr="00C511AB" w:rsidRDefault="00396DF6" w:rsidP="00BA798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-343.250</w:t>
            </w:r>
          </w:p>
        </w:tc>
        <w:tc>
          <w:tcPr>
            <w:tcW w:w="1526" w:type="dxa"/>
            <w:hideMark/>
          </w:tcPr>
          <w:p w:rsidR="00396DF6" w:rsidRPr="00C511AB" w:rsidRDefault="00396DF6" w:rsidP="00BA798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w:t>
            </w:r>
            <w:r w:rsidR="00BA7988">
              <w:rPr>
                <w:rFonts w:ascii="Arial" w:eastAsia="Times New Roman" w:hAnsi="Arial" w:cs="Arial"/>
                <w:b/>
                <w:bCs/>
                <w:sz w:val="20"/>
                <w:szCs w:val="20"/>
                <w:lang w:eastAsia="da-DK"/>
              </w:rPr>
              <w:t>229.081</w:t>
            </w:r>
          </w:p>
        </w:tc>
      </w:tr>
    </w:tbl>
    <w:p w:rsidR="00BE6A44" w:rsidRPr="00C511AB" w:rsidRDefault="00BE6A44" w:rsidP="00C47F17">
      <w:pPr>
        <w:rPr>
          <w:rFonts w:ascii="Arial" w:hAnsi="Arial" w:cs="Arial"/>
          <w:sz w:val="20"/>
          <w:szCs w:val="20"/>
        </w:rPr>
      </w:pPr>
    </w:p>
    <w:p w:rsidR="00396DF6" w:rsidRPr="00C511AB" w:rsidRDefault="00396DF6" w:rsidP="00C47F17">
      <w:pPr>
        <w:spacing w:after="0" w:line="240" w:lineRule="auto"/>
        <w:rPr>
          <w:rFonts w:ascii="Arial" w:eastAsia="Times New Roman" w:hAnsi="Arial" w:cs="Arial"/>
          <w:sz w:val="20"/>
          <w:szCs w:val="20"/>
          <w:lang w:eastAsia="da-DK"/>
        </w:rPr>
      </w:pPr>
      <w:r w:rsidRPr="00C511AB">
        <w:rPr>
          <w:rFonts w:ascii="Arial" w:eastAsia="Times New Roman" w:hAnsi="Arial" w:cs="Arial"/>
          <w:sz w:val="20"/>
          <w:szCs w:val="20"/>
          <w:lang w:eastAsia="da-DK"/>
        </w:rPr>
        <w:t>Brøndby Kommunes afdragsprofil på de skattefinansierede lån hos KommuneKredit (dvs. ekskl. ældreboliglån mv., hvor terminsydelser finansieres over beboernes huslejer mv., samt ekskl. de mindre lån hos andre realkreditinstitutter) i 1.000 kr., løbende priser:</w:t>
      </w:r>
    </w:p>
    <w:p w:rsidR="00396DF6" w:rsidRPr="00C511AB" w:rsidRDefault="00396DF6" w:rsidP="00C47F17">
      <w:pPr>
        <w:rPr>
          <w:rFonts w:ascii="Arial" w:hAnsi="Arial" w:cs="Arial"/>
          <w:sz w:val="20"/>
          <w:szCs w:val="20"/>
        </w:rPr>
      </w:pPr>
    </w:p>
    <w:tbl>
      <w:tblPr>
        <w:tblStyle w:val="Gittertabel4-farve2"/>
        <w:tblW w:w="5000" w:type="pct"/>
        <w:tblLook w:val="04A0" w:firstRow="1" w:lastRow="0" w:firstColumn="1" w:lastColumn="0" w:noHBand="0" w:noVBand="1"/>
      </w:tblPr>
      <w:tblGrid>
        <w:gridCol w:w="4900"/>
        <w:gridCol w:w="1122"/>
        <w:gridCol w:w="1122"/>
        <w:gridCol w:w="828"/>
        <w:gridCol w:w="828"/>
        <w:gridCol w:w="828"/>
      </w:tblGrid>
      <w:tr w:rsidR="00396DF6" w:rsidRPr="00C511AB" w:rsidTr="00D913B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64" w:type="pct"/>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 </w:t>
            </w:r>
          </w:p>
        </w:tc>
        <w:tc>
          <w:tcPr>
            <w:tcW w:w="601" w:type="pct"/>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2020</w:t>
            </w:r>
          </w:p>
        </w:tc>
        <w:tc>
          <w:tcPr>
            <w:tcW w:w="601" w:type="pct"/>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2021</w:t>
            </w:r>
          </w:p>
        </w:tc>
        <w:tc>
          <w:tcPr>
            <w:tcW w:w="444" w:type="pct"/>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2022</w:t>
            </w:r>
          </w:p>
        </w:tc>
        <w:tc>
          <w:tcPr>
            <w:tcW w:w="444" w:type="pct"/>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2023</w:t>
            </w:r>
          </w:p>
        </w:tc>
        <w:tc>
          <w:tcPr>
            <w:tcW w:w="348" w:type="pct"/>
            <w:hideMark/>
          </w:tcPr>
          <w:p w:rsidR="00396DF6" w:rsidRPr="00C511AB" w:rsidRDefault="00396DF6" w:rsidP="00C47F1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2024</w:t>
            </w:r>
          </w:p>
        </w:tc>
      </w:tr>
      <w:tr w:rsidR="00396DF6" w:rsidRPr="00C511AB" w:rsidTr="00D913B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64" w:type="pct"/>
            <w:hideMark/>
          </w:tcPr>
          <w:p w:rsidR="00396DF6" w:rsidRPr="00C511AB" w:rsidRDefault="00396DF6" w:rsidP="00C47F17">
            <w:pPr>
              <w:rPr>
                <w:rFonts w:ascii="Arial" w:eastAsia="Times New Roman" w:hAnsi="Arial" w:cs="Arial"/>
                <w:sz w:val="20"/>
                <w:szCs w:val="20"/>
                <w:lang w:eastAsia="da-DK"/>
              </w:rPr>
            </w:pPr>
            <w:r w:rsidRPr="00C511AB">
              <w:rPr>
                <w:rFonts w:ascii="Arial" w:eastAsia="Times New Roman" w:hAnsi="Arial" w:cs="Arial"/>
                <w:sz w:val="20"/>
                <w:szCs w:val="20"/>
                <w:lang w:eastAsia="da-DK"/>
              </w:rPr>
              <w:t>Afdrag i 1.000 kr. (ekskl. rentebetalinger):</w:t>
            </w:r>
          </w:p>
        </w:tc>
        <w:tc>
          <w:tcPr>
            <w:tcW w:w="601" w:type="pct"/>
            <w:noWrap/>
            <w:hideMark/>
          </w:tcPr>
          <w:p w:rsidR="00396DF6" w:rsidRPr="00C511AB" w:rsidRDefault="00396DF6" w:rsidP="00C47F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11.534</w:t>
            </w:r>
          </w:p>
        </w:tc>
        <w:tc>
          <w:tcPr>
            <w:tcW w:w="601" w:type="pct"/>
            <w:noWrap/>
            <w:hideMark/>
          </w:tcPr>
          <w:p w:rsidR="00396DF6" w:rsidRPr="00C511AB" w:rsidRDefault="00396DF6" w:rsidP="00C47F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11.595</w:t>
            </w:r>
          </w:p>
        </w:tc>
        <w:tc>
          <w:tcPr>
            <w:tcW w:w="444" w:type="pct"/>
            <w:noWrap/>
            <w:hideMark/>
          </w:tcPr>
          <w:p w:rsidR="00396DF6" w:rsidRPr="00C511AB" w:rsidRDefault="00396DF6" w:rsidP="00C47F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11.657</w:t>
            </w:r>
          </w:p>
        </w:tc>
        <w:tc>
          <w:tcPr>
            <w:tcW w:w="444" w:type="pct"/>
            <w:noWrap/>
            <w:hideMark/>
          </w:tcPr>
          <w:p w:rsidR="00396DF6" w:rsidRPr="00C511AB" w:rsidRDefault="00396DF6" w:rsidP="00C47F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11.721</w:t>
            </w:r>
          </w:p>
        </w:tc>
        <w:tc>
          <w:tcPr>
            <w:tcW w:w="348" w:type="pct"/>
            <w:noWrap/>
            <w:hideMark/>
          </w:tcPr>
          <w:p w:rsidR="00396DF6" w:rsidRPr="00C511AB" w:rsidRDefault="00396DF6" w:rsidP="00C47F1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11.786</w:t>
            </w:r>
          </w:p>
        </w:tc>
      </w:tr>
    </w:tbl>
    <w:p w:rsidR="00BE6A44" w:rsidRPr="00C511AB" w:rsidRDefault="00BE6A44" w:rsidP="00C47F17">
      <w:pPr>
        <w:rPr>
          <w:rFonts w:ascii="Arial" w:hAnsi="Arial" w:cs="Arial"/>
          <w:sz w:val="20"/>
          <w:szCs w:val="20"/>
        </w:rPr>
      </w:pPr>
    </w:p>
    <w:tbl>
      <w:tblPr>
        <w:tblW w:w="5670" w:type="dxa"/>
        <w:tblCellMar>
          <w:left w:w="70" w:type="dxa"/>
          <w:right w:w="70" w:type="dxa"/>
        </w:tblCellMar>
        <w:tblLook w:val="04A0" w:firstRow="1" w:lastRow="0" w:firstColumn="1" w:lastColumn="0" w:noHBand="0" w:noVBand="1"/>
      </w:tblPr>
      <w:tblGrid>
        <w:gridCol w:w="5670"/>
      </w:tblGrid>
      <w:tr w:rsidR="00396DF6" w:rsidRPr="00C511AB" w:rsidTr="00396DF6">
        <w:trPr>
          <w:trHeight w:val="255"/>
        </w:trPr>
        <w:tc>
          <w:tcPr>
            <w:tcW w:w="5670" w:type="dxa"/>
            <w:tcBorders>
              <w:top w:val="nil"/>
              <w:left w:val="nil"/>
              <w:bottom w:val="nil"/>
              <w:right w:val="nil"/>
            </w:tcBorders>
            <w:shd w:val="clear" w:color="auto" w:fill="auto"/>
            <w:noWrap/>
            <w:vAlign w:val="bottom"/>
            <w:hideMark/>
          </w:tcPr>
          <w:p w:rsidR="00396DF6" w:rsidRPr="00C511AB" w:rsidRDefault="00396DF6" w:rsidP="00C47F17">
            <w:pPr>
              <w:spacing w:after="0" w:line="240" w:lineRule="auto"/>
              <w:rPr>
                <w:rFonts w:ascii="Arial" w:eastAsia="Times New Roman" w:hAnsi="Arial" w:cs="Arial"/>
                <w:b/>
                <w:bCs/>
                <w:i/>
                <w:iCs/>
                <w:sz w:val="20"/>
                <w:szCs w:val="20"/>
                <w:lang w:eastAsia="da-DK"/>
              </w:rPr>
            </w:pPr>
            <w:r w:rsidRPr="00C511AB">
              <w:rPr>
                <w:rFonts w:ascii="Arial" w:eastAsia="Times New Roman" w:hAnsi="Arial" w:cs="Arial"/>
                <w:b/>
                <w:bCs/>
                <w:i/>
                <w:iCs/>
                <w:sz w:val="20"/>
                <w:szCs w:val="20"/>
                <w:lang w:eastAsia="da-DK"/>
              </w:rPr>
              <w:t>Afdragsprofil / lånetyper</w:t>
            </w:r>
          </w:p>
        </w:tc>
      </w:tr>
      <w:tr w:rsidR="00396DF6" w:rsidRPr="00C511AB" w:rsidTr="00396DF6">
        <w:trPr>
          <w:trHeight w:val="255"/>
        </w:trPr>
        <w:tc>
          <w:tcPr>
            <w:tcW w:w="5670" w:type="dxa"/>
            <w:tcBorders>
              <w:top w:val="nil"/>
              <w:left w:val="nil"/>
              <w:bottom w:val="nil"/>
              <w:right w:val="nil"/>
            </w:tcBorders>
            <w:shd w:val="clear" w:color="auto" w:fill="auto"/>
            <w:noWrap/>
            <w:vAlign w:val="bottom"/>
            <w:hideMark/>
          </w:tcPr>
          <w:p w:rsidR="00396DF6" w:rsidRPr="00C511AB" w:rsidRDefault="00396DF6" w:rsidP="00C47F17">
            <w:pPr>
              <w:spacing w:after="0" w:line="240" w:lineRule="auto"/>
              <w:rPr>
                <w:rFonts w:ascii="Arial" w:eastAsia="Times New Roman" w:hAnsi="Arial" w:cs="Arial"/>
                <w:b/>
                <w:bCs/>
                <w:i/>
                <w:iCs/>
                <w:sz w:val="20"/>
                <w:szCs w:val="20"/>
                <w:lang w:eastAsia="da-DK"/>
              </w:rPr>
            </w:pPr>
          </w:p>
        </w:tc>
      </w:tr>
      <w:tr w:rsidR="00396DF6" w:rsidRPr="00C511AB" w:rsidTr="00396DF6">
        <w:trPr>
          <w:trHeight w:val="255"/>
        </w:trPr>
        <w:tc>
          <w:tcPr>
            <w:tcW w:w="5670" w:type="dxa"/>
            <w:tcBorders>
              <w:top w:val="nil"/>
              <w:left w:val="nil"/>
              <w:bottom w:val="nil"/>
              <w:right w:val="nil"/>
            </w:tcBorders>
            <w:shd w:val="clear" w:color="auto" w:fill="auto"/>
            <w:noWrap/>
            <w:vAlign w:val="bottom"/>
            <w:hideMark/>
          </w:tcPr>
          <w:p w:rsidR="00396DF6" w:rsidRPr="00C511AB" w:rsidRDefault="00396DF6" w:rsidP="00C47F17">
            <w:pPr>
              <w:spacing w:after="0" w:line="240" w:lineRule="auto"/>
              <w:rPr>
                <w:rFonts w:ascii="Arial" w:eastAsia="Times New Roman" w:hAnsi="Arial" w:cs="Arial"/>
                <w:sz w:val="20"/>
                <w:szCs w:val="20"/>
                <w:lang w:eastAsia="da-DK"/>
              </w:rPr>
            </w:pPr>
            <w:r w:rsidRPr="00C511AB">
              <w:rPr>
                <w:rFonts w:ascii="Arial" w:eastAsia="Times New Roman" w:hAnsi="Arial" w:cs="Arial"/>
                <w:sz w:val="20"/>
                <w:szCs w:val="20"/>
                <w:lang w:eastAsia="da-DK"/>
              </w:rPr>
              <w:t>16 ældrebolig lån hos KommuneKredit, som fordeler sig således:</w:t>
            </w:r>
          </w:p>
        </w:tc>
      </w:tr>
      <w:tr w:rsidR="00396DF6" w:rsidRPr="00C511AB" w:rsidTr="00396DF6">
        <w:trPr>
          <w:trHeight w:val="255"/>
        </w:trPr>
        <w:tc>
          <w:tcPr>
            <w:tcW w:w="5670" w:type="dxa"/>
            <w:tcBorders>
              <w:top w:val="nil"/>
              <w:left w:val="nil"/>
              <w:bottom w:val="nil"/>
              <w:right w:val="nil"/>
            </w:tcBorders>
            <w:shd w:val="clear" w:color="auto" w:fill="auto"/>
            <w:noWrap/>
            <w:vAlign w:val="bottom"/>
            <w:hideMark/>
          </w:tcPr>
          <w:p w:rsidR="00396DF6" w:rsidRPr="00C511AB" w:rsidRDefault="00396DF6" w:rsidP="00C47F17">
            <w:pPr>
              <w:spacing w:after="0" w:line="240" w:lineRule="auto"/>
              <w:rPr>
                <w:rFonts w:ascii="Arial" w:eastAsia="Times New Roman" w:hAnsi="Arial" w:cs="Arial"/>
                <w:sz w:val="20"/>
                <w:szCs w:val="20"/>
                <w:lang w:eastAsia="da-DK"/>
              </w:rPr>
            </w:pPr>
            <w:r w:rsidRPr="00C511AB">
              <w:rPr>
                <w:rFonts w:ascii="Arial" w:eastAsia="Times New Roman" w:hAnsi="Arial" w:cs="Arial"/>
                <w:sz w:val="20"/>
                <w:szCs w:val="20"/>
                <w:lang w:eastAsia="da-DK"/>
              </w:rPr>
              <w:t>7 IS-kontant Rente mellem 2,7% - 4,5%</w:t>
            </w:r>
          </w:p>
        </w:tc>
      </w:tr>
      <w:tr w:rsidR="00396DF6" w:rsidRPr="00C511AB" w:rsidTr="00396DF6">
        <w:trPr>
          <w:trHeight w:val="255"/>
        </w:trPr>
        <w:tc>
          <w:tcPr>
            <w:tcW w:w="5670" w:type="dxa"/>
            <w:tcBorders>
              <w:top w:val="nil"/>
              <w:left w:val="nil"/>
              <w:bottom w:val="nil"/>
              <w:right w:val="nil"/>
            </w:tcBorders>
            <w:shd w:val="clear" w:color="auto" w:fill="auto"/>
            <w:noWrap/>
            <w:vAlign w:val="bottom"/>
            <w:hideMark/>
          </w:tcPr>
          <w:p w:rsidR="00396DF6" w:rsidRPr="00C511AB" w:rsidRDefault="00396DF6" w:rsidP="00C47F17">
            <w:pPr>
              <w:spacing w:after="0" w:line="240" w:lineRule="auto"/>
              <w:rPr>
                <w:rFonts w:ascii="Arial" w:eastAsia="Times New Roman" w:hAnsi="Arial" w:cs="Arial"/>
                <w:sz w:val="20"/>
                <w:szCs w:val="20"/>
                <w:lang w:eastAsia="da-DK"/>
              </w:rPr>
            </w:pPr>
            <w:r w:rsidRPr="00C511AB">
              <w:rPr>
                <w:rFonts w:ascii="Arial" w:eastAsia="Times New Roman" w:hAnsi="Arial" w:cs="Arial"/>
                <w:sz w:val="20"/>
                <w:szCs w:val="20"/>
                <w:lang w:eastAsia="da-DK"/>
              </w:rPr>
              <w:t>9 RT-udlån Rente mellem -0,5335 % - 0,6305</w:t>
            </w:r>
          </w:p>
        </w:tc>
      </w:tr>
      <w:tr w:rsidR="00396DF6" w:rsidRPr="00C511AB" w:rsidTr="00396DF6">
        <w:trPr>
          <w:trHeight w:val="255"/>
        </w:trPr>
        <w:tc>
          <w:tcPr>
            <w:tcW w:w="5670" w:type="dxa"/>
            <w:tcBorders>
              <w:top w:val="nil"/>
              <w:left w:val="nil"/>
              <w:bottom w:val="nil"/>
              <w:right w:val="nil"/>
            </w:tcBorders>
            <w:shd w:val="clear" w:color="auto" w:fill="auto"/>
            <w:noWrap/>
            <w:vAlign w:val="bottom"/>
            <w:hideMark/>
          </w:tcPr>
          <w:p w:rsidR="00396DF6" w:rsidRPr="00C511AB" w:rsidRDefault="00396DF6" w:rsidP="00C47F17">
            <w:pPr>
              <w:spacing w:after="0" w:line="240" w:lineRule="auto"/>
              <w:rPr>
                <w:rFonts w:ascii="Arial" w:eastAsia="Times New Roman" w:hAnsi="Arial" w:cs="Arial"/>
                <w:sz w:val="20"/>
                <w:szCs w:val="20"/>
                <w:lang w:eastAsia="da-DK"/>
              </w:rPr>
            </w:pPr>
            <w:r w:rsidRPr="00C511AB">
              <w:rPr>
                <w:rFonts w:ascii="Arial" w:eastAsia="Times New Roman" w:hAnsi="Arial" w:cs="Arial"/>
                <w:sz w:val="20"/>
                <w:szCs w:val="20"/>
                <w:lang w:eastAsia="da-DK"/>
              </w:rPr>
              <w:t>1 realkreditlån rente 4,0% udløb 2035</w:t>
            </w:r>
          </w:p>
        </w:tc>
      </w:tr>
    </w:tbl>
    <w:p w:rsidR="00BE6A44" w:rsidRPr="00C511AB" w:rsidRDefault="00BE6A44" w:rsidP="00C47F17">
      <w:pPr>
        <w:rPr>
          <w:rFonts w:ascii="Arial" w:hAnsi="Arial" w:cs="Arial"/>
          <w:sz w:val="20"/>
          <w:szCs w:val="20"/>
        </w:rPr>
      </w:pPr>
    </w:p>
    <w:p w:rsidR="00BE6A44" w:rsidRPr="00C511AB" w:rsidRDefault="00BE6A44" w:rsidP="00C47F17">
      <w:pPr>
        <w:rPr>
          <w:rFonts w:ascii="Arial" w:hAnsi="Arial" w:cs="Arial"/>
          <w:sz w:val="20"/>
          <w:szCs w:val="20"/>
        </w:rPr>
      </w:pPr>
    </w:p>
    <w:p w:rsidR="00D913B3" w:rsidRPr="00C511AB" w:rsidRDefault="00D913B3" w:rsidP="00C47F17">
      <w:pPr>
        <w:spacing w:line="240" w:lineRule="auto"/>
        <w:rPr>
          <w:rFonts w:ascii="Arial" w:hAnsi="Arial" w:cs="Arial"/>
          <w:b/>
          <w:iCs/>
          <w:color w:val="00B0F0"/>
        </w:rPr>
      </w:pPr>
      <w:r w:rsidRPr="00C511AB">
        <w:rPr>
          <w:rFonts w:ascii="Arial" w:hAnsi="Arial" w:cs="Arial"/>
          <w:b/>
          <w:iCs/>
          <w:color w:val="00B0F0"/>
        </w:rPr>
        <w:t>Note 6</w:t>
      </w:r>
    </w:p>
    <w:tbl>
      <w:tblPr>
        <w:tblStyle w:val="Gittertabel4-farve2"/>
        <w:tblW w:w="5000" w:type="pct"/>
        <w:tblLook w:val="04A0" w:firstRow="1" w:lastRow="0" w:firstColumn="1" w:lastColumn="0" w:noHBand="0" w:noVBand="1"/>
      </w:tblPr>
      <w:tblGrid>
        <w:gridCol w:w="5942"/>
        <w:gridCol w:w="1843"/>
        <w:gridCol w:w="1843"/>
      </w:tblGrid>
      <w:tr w:rsidR="00762B7E" w:rsidRPr="00C511AB" w:rsidTr="00762B7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086" w:type="pct"/>
            <w:hideMark/>
          </w:tcPr>
          <w:p w:rsidR="00762B7E" w:rsidRPr="00C511AB" w:rsidRDefault="00762B7E" w:rsidP="00762B7E">
            <w:pPr>
              <w:rPr>
                <w:rFonts w:ascii="Arial" w:eastAsia="Times New Roman" w:hAnsi="Arial" w:cs="Arial"/>
                <w:sz w:val="20"/>
                <w:szCs w:val="20"/>
                <w:lang w:eastAsia="da-DK"/>
              </w:rPr>
            </w:pPr>
            <w:r w:rsidRPr="00C511AB">
              <w:rPr>
                <w:rFonts w:ascii="Arial" w:eastAsia="Times New Roman" w:hAnsi="Arial" w:cs="Arial"/>
                <w:sz w:val="20"/>
                <w:szCs w:val="20"/>
                <w:lang w:eastAsia="da-DK"/>
              </w:rPr>
              <w:t>Ikke-balanceførte garantiforpligtelser ultimo 2019  (1.000 kr.)</w:t>
            </w:r>
          </w:p>
        </w:tc>
        <w:tc>
          <w:tcPr>
            <w:tcW w:w="957" w:type="pct"/>
            <w:hideMark/>
          </w:tcPr>
          <w:p w:rsidR="00762B7E" w:rsidRPr="00C511AB" w:rsidRDefault="00762B7E" w:rsidP="00762B7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Garanteret restgæld*</w:t>
            </w:r>
          </w:p>
        </w:tc>
        <w:tc>
          <w:tcPr>
            <w:tcW w:w="957" w:type="pct"/>
            <w:hideMark/>
          </w:tcPr>
          <w:p w:rsidR="00762B7E" w:rsidRPr="00C511AB" w:rsidRDefault="00762B7E" w:rsidP="00762B7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Kommunens andel**</w:t>
            </w:r>
          </w:p>
        </w:tc>
      </w:tr>
      <w:tr w:rsidR="00762B7E" w:rsidRPr="00C511AB" w:rsidTr="00762B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6" w:type="pct"/>
            <w:noWrap/>
            <w:hideMark/>
          </w:tcPr>
          <w:p w:rsidR="00762B7E" w:rsidRPr="00C511AB" w:rsidRDefault="00762B7E" w:rsidP="00762B7E">
            <w:pPr>
              <w:rPr>
                <w:rFonts w:ascii="Arial" w:eastAsia="Times New Roman" w:hAnsi="Arial" w:cs="Arial"/>
                <w:b w:val="0"/>
                <w:sz w:val="20"/>
                <w:szCs w:val="20"/>
                <w:lang w:eastAsia="da-DK"/>
              </w:rPr>
            </w:pPr>
            <w:r w:rsidRPr="00C511AB">
              <w:rPr>
                <w:rFonts w:ascii="Arial" w:eastAsia="Times New Roman" w:hAnsi="Arial" w:cs="Arial"/>
                <w:b w:val="0"/>
                <w:sz w:val="20"/>
                <w:szCs w:val="20"/>
                <w:lang w:eastAsia="da-DK"/>
              </w:rPr>
              <w:t>Diverse almennyttige boligselskabers lånoptagelse***</w:t>
            </w:r>
          </w:p>
        </w:tc>
        <w:tc>
          <w:tcPr>
            <w:tcW w:w="957" w:type="pct"/>
            <w:noWrap/>
            <w:hideMark/>
          </w:tcPr>
          <w:p w:rsidR="00762B7E" w:rsidRPr="00C511AB" w:rsidRDefault="00762B7E" w:rsidP="00762B7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2.194.075</w:t>
            </w:r>
          </w:p>
        </w:tc>
        <w:tc>
          <w:tcPr>
            <w:tcW w:w="957" w:type="pct"/>
            <w:noWrap/>
            <w:hideMark/>
          </w:tcPr>
          <w:p w:rsidR="00762B7E" w:rsidRPr="00C511AB" w:rsidRDefault="00762B7E" w:rsidP="00762B7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1.981.274</w:t>
            </w:r>
          </w:p>
        </w:tc>
      </w:tr>
      <w:tr w:rsidR="00762B7E" w:rsidRPr="00C511AB" w:rsidTr="00762B7E">
        <w:trPr>
          <w:trHeight w:val="510"/>
        </w:trPr>
        <w:tc>
          <w:tcPr>
            <w:cnfStyle w:val="001000000000" w:firstRow="0" w:lastRow="0" w:firstColumn="1" w:lastColumn="0" w:oddVBand="0" w:evenVBand="0" w:oddHBand="0" w:evenHBand="0" w:firstRowFirstColumn="0" w:firstRowLastColumn="0" w:lastRowFirstColumn="0" w:lastRowLastColumn="0"/>
            <w:tcW w:w="3086" w:type="pct"/>
            <w:hideMark/>
          </w:tcPr>
          <w:p w:rsidR="00762B7E" w:rsidRPr="00C511AB" w:rsidRDefault="00762B7E" w:rsidP="00762B7E">
            <w:pPr>
              <w:rPr>
                <w:rFonts w:ascii="Arial" w:eastAsia="Times New Roman" w:hAnsi="Arial" w:cs="Arial"/>
                <w:b w:val="0"/>
                <w:sz w:val="20"/>
                <w:szCs w:val="20"/>
                <w:lang w:eastAsia="da-DK"/>
              </w:rPr>
            </w:pPr>
            <w:r w:rsidRPr="00C511AB">
              <w:rPr>
                <w:rFonts w:ascii="Arial" w:eastAsia="Times New Roman" w:hAnsi="Arial" w:cs="Arial"/>
                <w:b w:val="0"/>
                <w:sz w:val="20"/>
                <w:szCs w:val="20"/>
                <w:lang w:eastAsia="da-DK"/>
              </w:rPr>
              <w:t>Diverse kommunale og mellemkommunale interessentselskabers lånoptagelse****</w:t>
            </w:r>
          </w:p>
        </w:tc>
        <w:tc>
          <w:tcPr>
            <w:tcW w:w="957" w:type="pct"/>
            <w:noWrap/>
            <w:hideMark/>
          </w:tcPr>
          <w:p w:rsidR="00762B7E" w:rsidRPr="00C511AB" w:rsidRDefault="00762B7E" w:rsidP="00762B7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6.658.639</w:t>
            </w:r>
          </w:p>
        </w:tc>
        <w:tc>
          <w:tcPr>
            <w:tcW w:w="957" w:type="pct"/>
            <w:noWrap/>
            <w:hideMark/>
          </w:tcPr>
          <w:p w:rsidR="00762B7E" w:rsidRPr="00C511AB" w:rsidRDefault="00762B7E" w:rsidP="00762B7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a-DK"/>
              </w:rPr>
            </w:pPr>
            <w:r w:rsidRPr="00C511AB">
              <w:rPr>
                <w:rFonts w:ascii="Arial" w:eastAsia="Times New Roman" w:hAnsi="Arial" w:cs="Arial"/>
                <w:sz w:val="20"/>
                <w:szCs w:val="20"/>
                <w:lang w:eastAsia="da-DK"/>
              </w:rPr>
              <w:t>4.109.689</w:t>
            </w:r>
          </w:p>
        </w:tc>
      </w:tr>
      <w:tr w:rsidR="00762B7E" w:rsidRPr="00C511AB" w:rsidTr="00762B7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6" w:type="pct"/>
            <w:noWrap/>
            <w:hideMark/>
          </w:tcPr>
          <w:p w:rsidR="00762B7E" w:rsidRPr="00C511AB" w:rsidRDefault="00762B7E" w:rsidP="00762B7E">
            <w:pPr>
              <w:rPr>
                <w:rFonts w:ascii="Arial" w:eastAsia="Times New Roman" w:hAnsi="Arial" w:cs="Arial"/>
                <w:sz w:val="20"/>
                <w:szCs w:val="20"/>
                <w:lang w:eastAsia="da-DK"/>
              </w:rPr>
            </w:pPr>
            <w:r w:rsidRPr="00C511AB">
              <w:rPr>
                <w:rFonts w:ascii="Arial" w:eastAsia="Times New Roman" w:hAnsi="Arial" w:cs="Arial"/>
                <w:sz w:val="20"/>
                <w:szCs w:val="20"/>
                <w:lang w:eastAsia="da-DK"/>
              </w:rPr>
              <w:t>I alt</w:t>
            </w:r>
          </w:p>
        </w:tc>
        <w:tc>
          <w:tcPr>
            <w:tcW w:w="957" w:type="pct"/>
            <w:noWrap/>
            <w:hideMark/>
          </w:tcPr>
          <w:p w:rsidR="00762B7E" w:rsidRPr="00C511AB" w:rsidRDefault="00762B7E" w:rsidP="00762B7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8.852.714</w:t>
            </w:r>
          </w:p>
        </w:tc>
        <w:tc>
          <w:tcPr>
            <w:tcW w:w="957" w:type="pct"/>
            <w:noWrap/>
            <w:hideMark/>
          </w:tcPr>
          <w:p w:rsidR="00762B7E" w:rsidRPr="00C511AB" w:rsidRDefault="00762B7E" w:rsidP="00762B7E">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da-DK"/>
              </w:rPr>
            </w:pPr>
            <w:r w:rsidRPr="00C511AB">
              <w:rPr>
                <w:rFonts w:ascii="Arial" w:eastAsia="Times New Roman" w:hAnsi="Arial" w:cs="Arial"/>
                <w:b/>
                <w:bCs/>
                <w:sz w:val="20"/>
                <w:szCs w:val="20"/>
                <w:lang w:eastAsia="da-DK"/>
              </w:rPr>
              <w:t>6.090.963</w:t>
            </w:r>
          </w:p>
        </w:tc>
      </w:tr>
    </w:tbl>
    <w:p w:rsidR="00762B7E" w:rsidRPr="00C511AB" w:rsidRDefault="00762B7E" w:rsidP="00762B7E">
      <w:pPr>
        <w:spacing w:line="276" w:lineRule="auto"/>
        <w:rPr>
          <w:rFonts w:ascii="Arial" w:hAnsi="Arial" w:cs="Arial"/>
          <w:sz w:val="18"/>
          <w:szCs w:val="20"/>
        </w:rPr>
      </w:pPr>
      <w:r w:rsidRPr="00C511AB">
        <w:rPr>
          <w:rFonts w:ascii="Arial" w:hAnsi="Arial" w:cs="Arial"/>
          <w:sz w:val="18"/>
          <w:szCs w:val="20"/>
        </w:rPr>
        <w:t>*Samlet garanteret obligationsrestgæld.</w:t>
      </w:r>
      <w:r w:rsidRPr="00C511AB">
        <w:rPr>
          <w:rFonts w:ascii="Arial" w:hAnsi="Arial" w:cs="Arial"/>
          <w:sz w:val="18"/>
          <w:szCs w:val="20"/>
        </w:rPr>
        <w:br/>
        <w:t>**Brøndby Kommunes andel af den samlede garanterede obligationsrestgæld.</w:t>
      </w:r>
      <w:r w:rsidRPr="00C511AB">
        <w:rPr>
          <w:rFonts w:ascii="Arial" w:hAnsi="Arial" w:cs="Arial"/>
          <w:sz w:val="18"/>
          <w:szCs w:val="20"/>
        </w:rPr>
        <w:br/>
        <w:t>***Brøndby Kommune regaranterer for statslånene over for Staten. For de lån som ikke er statslån, regaranterer Landsbyggefonden med 50% over for Brøndby Kommune.</w:t>
      </w:r>
      <w:r w:rsidRPr="00C511AB">
        <w:rPr>
          <w:rFonts w:ascii="Arial" w:hAnsi="Arial" w:cs="Arial"/>
          <w:sz w:val="18"/>
          <w:szCs w:val="20"/>
        </w:rPr>
        <w:br/>
        <w:t>****Posten indeholder også Brøndby Kommunes solidariske hæftelse for et beløb på 1,688 mia. kr. vedrørende lån optaget af Udbetaling Danmark, jf. § 32 stk. 5 i lov nr. 324 af 11. april 2012.</w:t>
      </w:r>
    </w:p>
    <w:p w:rsidR="00745CC8" w:rsidRPr="00C511AB" w:rsidRDefault="00745CC8" w:rsidP="00C47F17">
      <w:pPr>
        <w:rPr>
          <w:rFonts w:ascii="Arial" w:hAnsi="Arial" w:cs="Arial"/>
          <w:sz w:val="20"/>
          <w:szCs w:val="20"/>
        </w:rPr>
      </w:pPr>
      <w:r w:rsidRPr="00C511AB">
        <w:rPr>
          <w:rFonts w:ascii="Arial" w:hAnsi="Arial" w:cs="Arial"/>
          <w:sz w:val="20"/>
          <w:szCs w:val="20"/>
        </w:rPr>
        <w:br w:type="page"/>
      </w:r>
    </w:p>
    <w:p w:rsidR="00545756" w:rsidRPr="00C511AB" w:rsidRDefault="00D913B3" w:rsidP="00C47F17">
      <w:pPr>
        <w:spacing w:line="240" w:lineRule="auto"/>
        <w:rPr>
          <w:rFonts w:ascii="Arial" w:hAnsi="Arial" w:cs="Arial"/>
          <w:b/>
          <w:iCs/>
          <w:color w:val="00B0F0"/>
        </w:rPr>
      </w:pPr>
      <w:r w:rsidRPr="00C511AB">
        <w:rPr>
          <w:rFonts w:ascii="Arial" w:hAnsi="Arial" w:cs="Arial"/>
          <w:b/>
          <w:iCs/>
          <w:color w:val="00B0F0"/>
        </w:rPr>
        <w:t>Note 7</w:t>
      </w:r>
    </w:p>
    <w:tbl>
      <w:tblPr>
        <w:tblStyle w:val="Gittertabel4-farve2"/>
        <w:tblW w:w="5000" w:type="pct"/>
        <w:tblLook w:val="04A0" w:firstRow="1" w:lastRow="0" w:firstColumn="1" w:lastColumn="0" w:noHBand="0" w:noVBand="1"/>
      </w:tblPr>
      <w:tblGrid>
        <w:gridCol w:w="9628"/>
      </w:tblGrid>
      <w:tr w:rsidR="00D913B3" w:rsidRPr="00C511AB" w:rsidTr="00D913B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noWrap/>
            <w:hideMark/>
          </w:tcPr>
          <w:p w:rsidR="00D913B3" w:rsidRPr="00C511AB" w:rsidRDefault="00D913B3" w:rsidP="00C47F17">
            <w:pPr>
              <w:rPr>
                <w:rFonts w:ascii="Arial" w:eastAsia="Times New Roman" w:hAnsi="Arial" w:cs="Arial"/>
                <w:color w:val="003366"/>
                <w:sz w:val="20"/>
                <w:szCs w:val="20"/>
                <w:lang w:eastAsia="da-DK"/>
              </w:rPr>
            </w:pPr>
            <w:r w:rsidRPr="00C511AB">
              <w:rPr>
                <w:rFonts w:ascii="Arial" w:eastAsia="Times New Roman" w:hAnsi="Arial" w:cs="Arial"/>
                <w:color w:val="003366"/>
                <w:sz w:val="20"/>
                <w:szCs w:val="20"/>
                <w:lang w:eastAsia="da-DK"/>
              </w:rPr>
              <w:t>Ekstraordinære poster</w:t>
            </w:r>
          </w:p>
        </w:tc>
      </w:tr>
      <w:tr w:rsidR="00D913B3" w:rsidRPr="00C511AB" w:rsidTr="00D913B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noWrap/>
            <w:hideMark/>
          </w:tcPr>
          <w:p w:rsidR="00D913B3" w:rsidRPr="00C511AB" w:rsidRDefault="00D913B3" w:rsidP="00C47F17">
            <w:pPr>
              <w:rPr>
                <w:rFonts w:ascii="Arial" w:eastAsia="Times New Roman" w:hAnsi="Arial" w:cs="Arial"/>
                <w:b w:val="0"/>
                <w:sz w:val="20"/>
                <w:szCs w:val="20"/>
                <w:lang w:eastAsia="da-DK"/>
              </w:rPr>
            </w:pPr>
            <w:r w:rsidRPr="00C511AB">
              <w:rPr>
                <w:rFonts w:ascii="Arial" w:eastAsia="Times New Roman" w:hAnsi="Arial" w:cs="Arial"/>
                <w:b w:val="0"/>
                <w:sz w:val="20"/>
                <w:szCs w:val="20"/>
                <w:lang w:eastAsia="da-DK"/>
              </w:rPr>
              <w:t>Brøndby Kommunes regnskab 2019 indeholder ingen ekstraordinære poster.</w:t>
            </w:r>
          </w:p>
        </w:tc>
      </w:tr>
    </w:tbl>
    <w:p w:rsidR="00D913B3" w:rsidRPr="00C511AB" w:rsidRDefault="00D913B3" w:rsidP="00C47F17">
      <w:pPr>
        <w:rPr>
          <w:rFonts w:ascii="Arial" w:hAnsi="Arial" w:cs="Arial"/>
          <w:sz w:val="20"/>
          <w:szCs w:val="20"/>
        </w:rPr>
      </w:pPr>
    </w:p>
    <w:p w:rsidR="00545756" w:rsidRPr="00C511AB" w:rsidRDefault="00D913B3" w:rsidP="00C47F17">
      <w:pPr>
        <w:spacing w:line="240" w:lineRule="auto"/>
        <w:rPr>
          <w:rFonts w:ascii="Arial" w:hAnsi="Arial" w:cs="Arial"/>
          <w:b/>
          <w:iCs/>
          <w:color w:val="00B0F0"/>
        </w:rPr>
      </w:pPr>
      <w:r w:rsidRPr="00C511AB">
        <w:rPr>
          <w:rFonts w:ascii="Arial" w:hAnsi="Arial" w:cs="Arial"/>
          <w:b/>
          <w:iCs/>
          <w:color w:val="00B0F0"/>
        </w:rPr>
        <w:t>Note 8</w:t>
      </w:r>
    </w:p>
    <w:tbl>
      <w:tblPr>
        <w:tblStyle w:val="Gittertabel4-farve2"/>
        <w:tblW w:w="0" w:type="auto"/>
        <w:tblLook w:val="04A0" w:firstRow="1" w:lastRow="0" w:firstColumn="1" w:lastColumn="0" w:noHBand="0" w:noVBand="1"/>
      </w:tblPr>
      <w:tblGrid>
        <w:gridCol w:w="9628"/>
      </w:tblGrid>
      <w:tr w:rsidR="00D913B3" w:rsidRPr="00C511AB" w:rsidTr="00D913B3">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noWrap/>
            <w:hideMark/>
          </w:tcPr>
          <w:p w:rsidR="00D913B3" w:rsidRPr="00C511AB" w:rsidRDefault="00D913B3" w:rsidP="00C47F17">
            <w:pPr>
              <w:rPr>
                <w:rFonts w:ascii="Arial" w:eastAsia="Times New Roman" w:hAnsi="Arial" w:cs="Arial"/>
                <w:color w:val="003366"/>
                <w:sz w:val="20"/>
                <w:szCs w:val="20"/>
                <w:lang w:eastAsia="da-DK"/>
              </w:rPr>
            </w:pPr>
            <w:r w:rsidRPr="00C511AB">
              <w:rPr>
                <w:rFonts w:ascii="Arial" w:eastAsia="Times New Roman" w:hAnsi="Arial" w:cs="Arial"/>
                <w:color w:val="003366"/>
                <w:sz w:val="20"/>
                <w:szCs w:val="20"/>
                <w:lang w:eastAsia="da-DK"/>
              </w:rPr>
              <w:t>Finansielle instrumenter</w:t>
            </w:r>
          </w:p>
        </w:tc>
      </w:tr>
      <w:tr w:rsidR="00D913B3" w:rsidRPr="00C511AB" w:rsidTr="00D913B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rsidR="00D913B3" w:rsidRPr="00C511AB" w:rsidRDefault="00D913B3" w:rsidP="00C47F17">
            <w:pPr>
              <w:rPr>
                <w:rFonts w:ascii="Arial" w:eastAsia="Times New Roman" w:hAnsi="Arial" w:cs="Arial"/>
                <w:b w:val="0"/>
                <w:sz w:val="20"/>
                <w:szCs w:val="20"/>
                <w:lang w:eastAsia="da-DK"/>
              </w:rPr>
            </w:pPr>
            <w:r w:rsidRPr="00C511AB">
              <w:rPr>
                <w:rFonts w:ascii="Arial" w:eastAsia="Times New Roman" w:hAnsi="Arial" w:cs="Arial"/>
                <w:b w:val="0"/>
                <w:sz w:val="20"/>
                <w:szCs w:val="20"/>
                <w:lang w:eastAsia="da-DK"/>
              </w:rPr>
              <w:t>Brøndby Kommune er pr. 31. december 2019 ikke part i finansielle kontrakter, der kan betegnes som finansielle instrumenter.</w:t>
            </w:r>
          </w:p>
        </w:tc>
      </w:tr>
    </w:tbl>
    <w:p w:rsidR="00545756" w:rsidRPr="00C511AB" w:rsidRDefault="00545756" w:rsidP="00C47F17">
      <w:pPr>
        <w:rPr>
          <w:rFonts w:ascii="Arial" w:hAnsi="Arial" w:cs="Arial"/>
          <w:sz w:val="20"/>
          <w:szCs w:val="20"/>
        </w:rPr>
      </w:pPr>
    </w:p>
    <w:p w:rsidR="00545756" w:rsidRPr="00C511AB" w:rsidRDefault="00D913B3" w:rsidP="00C47F17">
      <w:pPr>
        <w:spacing w:line="240" w:lineRule="auto"/>
        <w:rPr>
          <w:rFonts w:ascii="Arial" w:hAnsi="Arial" w:cs="Arial"/>
          <w:b/>
          <w:iCs/>
          <w:color w:val="00B0F0"/>
        </w:rPr>
      </w:pPr>
      <w:r w:rsidRPr="00C511AB">
        <w:rPr>
          <w:rFonts w:ascii="Arial" w:hAnsi="Arial" w:cs="Arial"/>
          <w:b/>
          <w:iCs/>
          <w:color w:val="00B0F0"/>
        </w:rPr>
        <w:t>Note 9</w:t>
      </w:r>
    </w:p>
    <w:tbl>
      <w:tblPr>
        <w:tblStyle w:val="Gittertabel4-farve2"/>
        <w:tblW w:w="5000" w:type="pct"/>
        <w:tblLook w:val="04A0" w:firstRow="1" w:lastRow="0" w:firstColumn="1" w:lastColumn="0" w:noHBand="0" w:noVBand="1"/>
      </w:tblPr>
      <w:tblGrid>
        <w:gridCol w:w="9628"/>
      </w:tblGrid>
      <w:tr w:rsidR="00D913B3" w:rsidRPr="00C511AB" w:rsidTr="00D913B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noWrap/>
            <w:hideMark/>
          </w:tcPr>
          <w:p w:rsidR="00D913B3" w:rsidRPr="00C511AB" w:rsidRDefault="00D913B3" w:rsidP="00C47F17">
            <w:pPr>
              <w:rPr>
                <w:rFonts w:ascii="Arial" w:eastAsia="Times New Roman" w:hAnsi="Arial" w:cs="Arial"/>
                <w:color w:val="003366"/>
                <w:sz w:val="20"/>
                <w:szCs w:val="20"/>
                <w:lang w:eastAsia="da-DK"/>
              </w:rPr>
            </w:pPr>
            <w:r w:rsidRPr="00C511AB">
              <w:rPr>
                <w:rFonts w:ascii="Arial" w:eastAsia="Times New Roman" w:hAnsi="Arial" w:cs="Arial"/>
                <w:color w:val="003366"/>
                <w:sz w:val="20"/>
                <w:szCs w:val="20"/>
                <w:lang w:eastAsia="da-DK"/>
              </w:rPr>
              <w:t>Nærtstående parter</w:t>
            </w:r>
          </w:p>
        </w:tc>
      </w:tr>
      <w:tr w:rsidR="00D913B3" w:rsidRPr="00C511AB" w:rsidTr="00D913B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hideMark/>
          </w:tcPr>
          <w:p w:rsidR="00D913B3" w:rsidRPr="00C511AB" w:rsidRDefault="00D913B3" w:rsidP="00C47F17">
            <w:pPr>
              <w:rPr>
                <w:rFonts w:ascii="Arial" w:eastAsia="Times New Roman" w:hAnsi="Arial" w:cs="Arial"/>
                <w:b w:val="0"/>
                <w:color w:val="000000"/>
                <w:sz w:val="20"/>
                <w:szCs w:val="20"/>
                <w:lang w:eastAsia="da-DK"/>
              </w:rPr>
            </w:pPr>
            <w:r w:rsidRPr="00C511AB">
              <w:rPr>
                <w:rFonts w:ascii="Arial" w:eastAsia="Times New Roman" w:hAnsi="Arial" w:cs="Arial"/>
                <w:b w:val="0"/>
                <w:color w:val="000000"/>
                <w:sz w:val="20"/>
                <w:szCs w:val="20"/>
                <w:lang w:eastAsia="da-DK"/>
              </w:rPr>
              <w:t>Der er ingen forretningsmæssige transaktioner/samhandel mellem Brøndby Kommune og virksomheder, som kontrolleres af medlemmer af kommunens ledelse (kommunalbestyrelse og direktion).</w:t>
            </w:r>
          </w:p>
        </w:tc>
      </w:tr>
    </w:tbl>
    <w:p w:rsidR="00D913B3" w:rsidRPr="00C511AB" w:rsidRDefault="00D913B3" w:rsidP="00C47F17">
      <w:pPr>
        <w:rPr>
          <w:rFonts w:ascii="Arial" w:hAnsi="Arial" w:cs="Arial"/>
          <w:lang w:eastAsia="da-DK"/>
        </w:rPr>
      </w:pPr>
    </w:p>
    <w:p w:rsidR="00D913B3" w:rsidRPr="00C511AB" w:rsidRDefault="00D913B3" w:rsidP="00C47F17">
      <w:pPr>
        <w:spacing w:line="240" w:lineRule="auto"/>
        <w:rPr>
          <w:rFonts w:ascii="Arial" w:hAnsi="Arial" w:cs="Arial"/>
          <w:b/>
          <w:iCs/>
          <w:color w:val="00B0F0"/>
        </w:rPr>
      </w:pPr>
      <w:r w:rsidRPr="00C511AB">
        <w:rPr>
          <w:rFonts w:ascii="Arial" w:hAnsi="Arial" w:cs="Arial"/>
          <w:b/>
          <w:iCs/>
          <w:color w:val="00B0F0"/>
        </w:rPr>
        <w:t>Note 10</w:t>
      </w:r>
    </w:p>
    <w:tbl>
      <w:tblPr>
        <w:tblStyle w:val="Gittertabel4-farve2"/>
        <w:tblW w:w="5000" w:type="pct"/>
        <w:tblLook w:val="04A0" w:firstRow="1" w:lastRow="0" w:firstColumn="1" w:lastColumn="0" w:noHBand="0" w:noVBand="1"/>
      </w:tblPr>
      <w:tblGrid>
        <w:gridCol w:w="9628"/>
      </w:tblGrid>
      <w:tr w:rsidR="00D913B3" w:rsidRPr="00C511AB" w:rsidTr="00D913B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noWrap/>
            <w:hideMark/>
          </w:tcPr>
          <w:p w:rsidR="00D913B3" w:rsidRPr="00C511AB" w:rsidRDefault="00D913B3" w:rsidP="00C47F17">
            <w:pPr>
              <w:rPr>
                <w:rFonts w:ascii="Arial" w:eastAsia="Times New Roman" w:hAnsi="Arial" w:cs="Arial"/>
                <w:color w:val="003366"/>
                <w:sz w:val="20"/>
                <w:szCs w:val="20"/>
                <w:lang w:eastAsia="da-DK"/>
              </w:rPr>
            </w:pPr>
            <w:r w:rsidRPr="00C511AB">
              <w:rPr>
                <w:rFonts w:ascii="Arial" w:eastAsia="Times New Roman" w:hAnsi="Arial" w:cs="Arial"/>
                <w:color w:val="003366"/>
                <w:sz w:val="20"/>
                <w:szCs w:val="20"/>
                <w:lang w:eastAsia="da-DK"/>
              </w:rPr>
              <w:t>Udførelse af opgaver for andre myndigheder</w:t>
            </w:r>
          </w:p>
        </w:tc>
      </w:tr>
      <w:tr w:rsidR="00D913B3" w:rsidRPr="00C511AB" w:rsidTr="00D913B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hideMark/>
          </w:tcPr>
          <w:p w:rsidR="00D913B3" w:rsidRPr="00C511AB" w:rsidRDefault="00D913B3" w:rsidP="00C47F17">
            <w:pPr>
              <w:rPr>
                <w:rFonts w:ascii="Arial" w:eastAsia="Times New Roman" w:hAnsi="Arial" w:cs="Arial"/>
                <w:b w:val="0"/>
                <w:color w:val="000000"/>
                <w:sz w:val="20"/>
                <w:szCs w:val="20"/>
                <w:lang w:eastAsia="da-DK"/>
              </w:rPr>
            </w:pPr>
            <w:r w:rsidRPr="00C511AB">
              <w:rPr>
                <w:rFonts w:ascii="Arial" w:eastAsia="Times New Roman" w:hAnsi="Arial" w:cs="Arial"/>
                <w:b w:val="0"/>
                <w:color w:val="000000"/>
                <w:sz w:val="20"/>
                <w:szCs w:val="20"/>
                <w:lang w:eastAsia="da-DK"/>
              </w:rPr>
              <w:t>Brøndby Kommune har i 2019 ikke udført opgaver for andre myndigheder.</w:t>
            </w:r>
          </w:p>
        </w:tc>
      </w:tr>
    </w:tbl>
    <w:p w:rsidR="00D913B3" w:rsidRPr="00C511AB" w:rsidRDefault="00D913B3" w:rsidP="00C47F17">
      <w:pPr>
        <w:rPr>
          <w:rFonts w:ascii="Arial" w:hAnsi="Arial" w:cs="Arial"/>
          <w:lang w:eastAsia="da-DK"/>
        </w:rPr>
      </w:pPr>
    </w:p>
    <w:p w:rsidR="00D913B3" w:rsidRPr="00C511AB" w:rsidRDefault="00D913B3" w:rsidP="00C47F17">
      <w:pPr>
        <w:spacing w:line="240" w:lineRule="auto"/>
        <w:rPr>
          <w:rFonts w:ascii="Arial" w:hAnsi="Arial" w:cs="Arial"/>
          <w:b/>
          <w:iCs/>
          <w:color w:val="00B0F0"/>
        </w:rPr>
      </w:pPr>
      <w:r w:rsidRPr="00C511AB">
        <w:rPr>
          <w:rFonts w:ascii="Arial" w:hAnsi="Arial" w:cs="Arial"/>
          <w:b/>
          <w:iCs/>
          <w:color w:val="00B0F0"/>
        </w:rPr>
        <w:t>Note 11</w:t>
      </w:r>
    </w:p>
    <w:tbl>
      <w:tblPr>
        <w:tblStyle w:val="Gittertabel4-farve2"/>
        <w:tblW w:w="5000" w:type="pct"/>
        <w:tblLook w:val="04A0" w:firstRow="1" w:lastRow="0" w:firstColumn="1" w:lastColumn="0" w:noHBand="0" w:noVBand="1"/>
      </w:tblPr>
      <w:tblGrid>
        <w:gridCol w:w="9628"/>
      </w:tblGrid>
      <w:tr w:rsidR="00D913B3" w:rsidRPr="00C511AB" w:rsidTr="00D913B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noWrap/>
            <w:hideMark/>
          </w:tcPr>
          <w:p w:rsidR="00D913B3" w:rsidRPr="00C511AB" w:rsidRDefault="00D913B3" w:rsidP="00C47F17">
            <w:pPr>
              <w:rPr>
                <w:rFonts w:ascii="Arial" w:eastAsia="Times New Roman" w:hAnsi="Arial" w:cs="Arial"/>
                <w:color w:val="003366"/>
                <w:sz w:val="20"/>
                <w:szCs w:val="20"/>
                <w:lang w:eastAsia="da-DK"/>
              </w:rPr>
            </w:pPr>
            <w:r w:rsidRPr="00C511AB">
              <w:rPr>
                <w:rFonts w:ascii="Arial" w:eastAsia="Times New Roman" w:hAnsi="Arial" w:cs="Arial"/>
                <w:color w:val="003366"/>
                <w:sz w:val="20"/>
                <w:szCs w:val="20"/>
                <w:lang w:eastAsia="da-DK"/>
              </w:rPr>
              <w:t>Eventualforpligtelser</w:t>
            </w:r>
          </w:p>
        </w:tc>
      </w:tr>
      <w:tr w:rsidR="00D913B3" w:rsidRPr="004D06E5" w:rsidTr="00D913B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hideMark/>
          </w:tcPr>
          <w:p w:rsidR="00D913B3" w:rsidRPr="004D06E5" w:rsidRDefault="00D913B3" w:rsidP="00DD37B2">
            <w:pPr>
              <w:rPr>
                <w:rFonts w:ascii="Arial" w:eastAsia="Times New Roman" w:hAnsi="Arial" w:cs="Arial"/>
                <w:b w:val="0"/>
                <w:color w:val="000000"/>
                <w:sz w:val="20"/>
                <w:szCs w:val="20"/>
                <w:lang w:eastAsia="da-DK"/>
              </w:rPr>
            </w:pPr>
            <w:r w:rsidRPr="00C511AB">
              <w:rPr>
                <w:rFonts w:ascii="Arial" w:eastAsia="Times New Roman" w:hAnsi="Arial" w:cs="Arial"/>
                <w:b w:val="0"/>
                <w:color w:val="000000"/>
                <w:sz w:val="20"/>
                <w:szCs w:val="20"/>
                <w:lang w:eastAsia="da-DK"/>
              </w:rPr>
              <w:t>Brøndby Kommune har i</w:t>
            </w:r>
            <w:r w:rsidR="00DD37B2" w:rsidRPr="00C511AB">
              <w:rPr>
                <w:rFonts w:ascii="Arial" w:eastAsia="Times New Roman" w:hAnsi="Arial" w:cs="Arial"/>
                <w:b w:val="0"/>
                <w:color w:val="000000"/>
                <w:sz w:val="20"/>
                <w:szCs w:val="20"/>
                <w:lang w:eastAsia="da-DK"/>
              </w:rPr>
              <w:t xml:space="preserve">ngen </w:t>
            </w:r>
            <w:r w:rsidRPr="00C511AB">
              <w:rPr>
                <w:rFonts w:ascii="Arial" w:eastAsia="Times New Roman" w:hAnsi="Arial" w:cs="Arial"/>
                <w:b w:val="0"/>
                <w:color w:val="000000"/>
                <w:sz w:val="20"/>
                <w:szCs w:val="20"/>
                <w:lang w:eastAsia="da-DK"/>
              </w:rPr>
              <w:t xml:space="preserve">eventualforpligtelser </w:t>
            </w:r>
            <w:r w:rsidR="00DD37B2" w:rsidRPr="00C511AB">
              <w:rPr>
                <w:rFonts w:ascii="Arial" w:eastAsia="Times New Roman" w:hAnsi="Arial" w:cs="Arial"/>
                <w:b w:val="0"/>
                <w:color w:val="000000"/>
                <w:sz w:val="20"/>
                <w:szCs w:val="20"/>
                <w:lang w:eastAsia="da-DK"/>
              </w:rPr>
              <w:t>i 2019.</w:t>
            </w:r>
          </w:p>
        </w:tc>
      </w:tr>
    </w:tbl>
    <w:p w:rsidR="00D913B3" w:rsidRPr="004D06E5" w:rsidRDefault="00D913B3" w:rsidP="00C47F17">
      <w:pPr>
        <w:rPr>
          <w:rFonts w:ascii="Arial" w:hAnsi="Arial" w:cs="Arial"/>
          <w:lang w:eastAsia="da-DK"/>
        </w:rPr>
      </w:pPr>
    </w:p>
    <w:sectPr w:rsidR="00D913B3" w:rsidRPr="004D06E5" w:rsidSect="005F203E">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A19" w:rsidRDefault="00D00A19" w:rsidP="00E1421C">
      <w:pPr>
        <w:spacing w:after="0" w:line="240" w:lineRule="auto"/>
      </w:pPr>
      <w:r>
        <w:separator/>
      </w:r>
    </w:p>
    <w:p w:rsidR="00D00A19" w:rsidRDefault="00D00A19"/>
    <w:p w:rsidR="00D00A19" w:rsidRDefault="00D00A19" w:rsidP="006C5628"/>
  </w:endnote>
  <w:endnote w:type="continuationSeparator" w:id="0">
    <w:p w:rsidR="00D00A19" w:rsidRDefault="00D00A19" w:rsidP="00E1421C">
      <w:pPr>
        <w:spacing w:after="0" w:line="240" w:lineRule="auto"/>
      </w:pPr>
      <w:r>
        <w:continuationSeparator/>
      </w:r>
    </w:p>
    <w:p w:rsidR="00D00A19" w:rsidRDefault="00D00A19"/>
    <w:p w:rsidR="00D00A19" w:rsidRDefault="00D00A19" w:rsidP="006C5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578505"/>
      <w:docPartObj>
        <w:docPartGallery w:val="Page Numbers (Bottom of Page)"/>
        <w:docPartUnique/>
      </w:docPartObj>
    </w:sdtPr>
    <w:sdtEndPr/>
    <w:sdtContent>
      <w:p w:rsidR="00D00A19" w:rsidRDefault="00D00A19">
        <w:pPr>
          <w:pStyle w:val="Sidefod"/>
          <w:jc w:val="right"/>
        </w:pPr>
        <w:r>
          <w:fldChar w:fldCharType="begin"/>
        </w:r>
        <w:r>
          <w:instrText>PAGE   \* MERGEFORMAT</w:instrText>
        </w:r>
        <w:r>
          <w:fldChar w:fldCharType="separate"/>
        </w:r>
        <w:r w:rsidR="00407D8F">
          <w:rPr>
            <w:noProof/>
          </w:rPr>
          <w:t>1</w:t>
        </w:r>
        <w:r>
          <w:fldChar w:fldCharType="end"/>
        </w:r>
      </w:p>
    </w:sdtContent>
  </w:sdt>
  <w:p w:rsidR="00D00A19" w:rsidRDefault="00D00A1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A19" w:rsidRDefault="00D00A19" w:rsidP="00E1421C">
      <w:pPr>
        <w:spacing w:after="0" w:line="240" w:lineRule="auto"/>
      </w:pPr>
      <w:r>
        <w:separator/>
      </w:r>
    </w:p>
    <w:p w:rsidR="00D00A19" w:rsidRDefault="00D00A19"/>
    <w:p w:rsidR="00D00A19" w:rsidRDefault="00D00A19" w:rsidP="006C5628"/>
  </w:footnote>
  <w:footnote w:type="continuationSeparator" w:id="0">
    <w:p w:rsidR="00D00A19" w:rsidRDefault="00D00A19" w:rsidP="00E1421C">
      <w:pPr>
        <w:spacing w:after="0" w:line="240" w:lineRule="auto"/>
      </w:pPr>
      <w:r>
        <w:continuationSeparator/>
      </w:r>
    </w:p>
    <w:p w:rsidR="00D00A19" w:rsidRDefault="00D00A19"/>
    <w:p w:rsidR="00D00A19" w:rsidRDefault="00D00A19" w:rsidP="006C5628"/>
  </w:footnote>
  <w:footnote w:id="1">
    <w:p w:rsidR="00D00A19" w:rsidRDefault="00D00A19">
      <w:pPr>
        <w:pStyle w:val="Fodnotetekst"/>
      </w:pPr>
      <w:r>
        <w:rPr>
          <w:rStyle w:val="Fodnotehenvisning"/>
        </w:rPr>
        <w:footnoteRef/>
      </w:r>
      <w:r>
        <w:t xml:space="preserve"> Langfristet gæld ultimo året 2019 pr. indb. Social- og Indenrigsministeriets kommunale nøgletal</w:t>
      </w:r>
    </w:p>
  </w:footnote>
  <w:footnote w:id="2">
    <w:p w:rsidR="00D00A19" w:rsidRDefault="00D00A19" w:rsidP="00E31A69">
      <w:pPr>
        <w:pStyle w:val="Fodnotetekst"/>
      </w:pPr>
      <w:r>
        <w:rPr>
          <w:rStyle w:val="Fodnotehenvisning"/>
        </w:rPr>
        <w:footnoteRef/>
      </w:r>
      <w:r>
        <w:t xml:space="preserve"> Eksklusiv ældreboliglån, 2019 Social- og Indenrigsministeriets kommunale nøgletal</w:t>
      </w:r>
    </w:p>
  </w:footnote>
  <w:footnote w:id="3">
    <w:p w:rsidR="00D00A19" w:rsidRDefault="00D00A19" w:rsidP="005F26DF">
      <w:pPr>
        <w:pStyle w:val="Fodnotetekst"/>
      </w:pPr>
      <w:r>
        <w:rPr>
          <w:rStyle w:val="Fodnotehenvisning"/>
        </w:rPr>
        <w:footnoteRef/>
      </w:r>
      <w:r>
        <w:t xml:space="preserve"> 4. kvartal 2019, Social- og Indenrigsministeriets kommunale nøgletal.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685B"/>
    <w:multiLevelType w:val="hybridMultilevel"/>
    <w:tmpl w:val="4FAE24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3F1B6E"/>
    <w:multiLevelType w:val="hybridMultilevel"/>
    <w:tmpl w:val="7B865E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32230ED"/>
    <w:multiLevelType w:val="hybridMultilevel"/>
    <w:tmpl w:val="59E403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40"/>
    <w:rsid w:val="00000D57"/>
    <w:rsid w:val="000464F2"/>
    <w:rsid w:val="000540F4"/>
    <w:rsid w:val="00062F83"/>
    <w:rsid w:val="0007406B"/>
    <w:rsid w:val="00082285"/>
    <w:rsid w:val="000A2658"/>
    <w:rsid w:val="000B4112"/>
    <w:rsid w:val="000D2FC4"/>
    <w:rsid w:val="00103EAE"/>
    <w:rsid w:val="001112E8"/>
    <w:rsid w:val="00161125"/>
    <w:rsid w:val="001714FA"/>
    <w:rsid w:val="0017330C"/>
    <w:rsid w:val="00186C3D"/>
    <w:rsid w:val="001A3059"/>
    <w:rsid w:val="001A4C3E"/>
    <w:rsid w:val="001A7706"/>
    <w:rsid w:val="001B7003"/>
    <w:rsid w:val="001C1107"/>
    <w:rsid w:val="001F1EE8"/>
    <w:rsid w:val="001F79C1"/>
    <w:rsid w:val="00212F7A"/>
    <w:rsid w:val="002130C5"/>
    <w:rsid w:val="00214AC0"/>
    <w:rsid w:val="00225D61"/>
    <w:rsid w:val="00232844"/>
    <w:rsid w:val="002331B1"/>
    <w:rsid w:val="00234326"/>
    <w:rsid w:val="00234B21"/>
    <w:rsid w:val="00235594"/>
    <w:rsid w:val="00243F02"/>
    <w:rsid w:val="00246921"/>
    <w:rsid w:val="0024714C"/>
    <w:rsid w:val="00275589"/>
    <w:rsid w:val="00286193"/>
    <w:rsid w:val="002B54F1"/>
    <w:rsid w:val="002B7E8C"/>
    <w:rsid w:val="002C1F5A"/>
    <w:rsid w:val="002D1723"/>
    <w:rsid w:val="002D1EAB"/>
    <w:rsid w:val="002D595E"/>
    <w:rsid w:val="002F5856"/>
    <w:rsid w:val="003059A7"/>
    <w:rsid w:val="00314645"/>
    <w:rsid w:val="003272B1"/>
    <w:rsid w:val="0033746F"/>
    <w:rsid w:val="00342DC4"/>
    <w:rsid w:val="00364B37"/>
    <w:rsid w:val="00396DF6"/>
    <w:rsid w:val="003A3B8E"/>
    <w:rsid w:val="003B147A"/>
    <w:rsid w:val="003B2FA2"/>
    <w:rsid w:val="003B6F39"/>
    <w:rsid w:val="003D2D6B"/>
    <w:rsid w:val="00407D8F"/>
    <w:rsid w:val="00415CDE"/>
    <w:rsid w:val="00423210"/>
    <w:rsid w:val="0042742B"/>
    <w:rsid w:val="00440D57"/>
    <w:rsid w:val="0044161B"/>
    <w:rsid w:val="00447538"/>
    <w:rsid w:val="00457BC6"/>
    <w:rsid w:val="004623DB"/>
    <w:rsid w:val="00477158"/>
    <w:rsid w:val="00482703"/>
    <w:rsid w:val="00496B99"/>
    <w:rsid w:val="004A4693"/>
    <w:rsid w:val="004D06E5"/>
    <w:rsid w:val="004E1FFE"/>
    <w:rsid w:val="004E6640"/>
    <w:rsid w:val="004F5A50"/>
    <w:rsid w:val="00517F04"/>
    <w:rsid w:val="0052734A"/>
    <w:rsid w:val="005410C3"/>
    <w:rsid w:val="00545756"/>
    <w:rsid w:val="00547CE2"/>
    <w:rsid w:val="00561D3F"/>
    <w:rsid w:val="00572CE9"/>
    <w:rsid w:val="00576C20"/>
    <w:rsid w:val="005831E8"/>
    <w:rsid w:val="00587BF3"/>
    <w:rsid w:val="005928FF"/>
    <w:rsid w:val="005948D3"/>
    <w:rsid w:val="005A4638"/>
    <w:rsid w:val="005A705A"/>
    <w:rsid w:val="005B3C73"/>
    <w:rsid w:val="005B7FC9"/>
    <w:rsid w:val="005D287B"/>
    <w:rsid w:val="005F119C"/>
    <w:rsid w:val="005F203E"/>
    <w:rsid w:val="005F26DF"/>
    <w:rsid w:val="005F5F33"/>
    <w:rsid w:val="0061019F"/>
    <w:rsid w:val="00651FDE"/>
    <w:rsid w:val="006564D6"/>
    <w:rsid w:val="00671DB2"/>
    <w:rsid w:val="00676C17"/>
    <w:rsid w:val="006814D3"/>
    <w:rsid w:val="00692647"/>
    <w:rsid w:val="006940B6"/>
    <w:rsid w:val="006C5628"/>
    <w:rsid w:val="006C5B94"/>
    <w:rsid w:val="006D76A8"/>
    <w:rsid w:val="006E7570"/>
    <w:rsid w:val="006F1663"/>
    <w:rsid w:val="006F1EBB"/>
    <w:rsid w:val="00721AC6"/>
    <w:rsid w:val="00730805"/>
    <w:rsid w:val="00730EAB"/>
    <w:rsid w:val="00745CC8"/>
    <w:rsid w:val="00762B7E"/>
    <w:rsid w:val="00765A3B"/>
    <w:rsid w:val="00780B1C"/>
    <w:rsid w:val="007C32FC"/>
    <w:rsid w:val="007E6E8B"/>
    <w:rsid w:val="007E6EB9"/>
    <w:rsid w:val="007E7B5F"/>
    <w:rsid w:val="007F3C36"/>
    <w:rsid w:val="00817B2D"/>
    <w:rsid w:val="008411E1"/>
    <w:rsid w:val="0085452C"/>
    <w:rsid w:val="008726FE"/>
    <w:rsid w:val="00890589"/>
    <w:rsid w:val="008A01DC"/>
    <w:rsid w:val="008B1453"/>
    <w:rsid w:val="008D5F5F"/>
    <w:rsid w:val="008E57E0"/>
    <w:rsid w:val="008F25CE"/>
    <w:rsid w:val="0091525B"/>
    <w:rsid w:val="00927464"/>
    <w:rsid w:val="00964859"/>
    <w:rsid w:val="009C22BD"/>
    <w:rsid w:val="009D30F3"/>
    <w:rsid w:val="009E2374"/>
    <w:rsid w:val="00A04A78"/>
    <w:rsid w:val="00A05710"/>
    <w:rsid w:val="00A13139"/>
    <w:rsid w:val="00A178A3"/>
    <w:rsid w:val="00A33A29"/>
    <w:rsid w:val="00A342B2"/>
    <w:rsid w:val="00A34C0A"/>
    <w:rsid w:val="00A41CBA"/>
    <w:rsid w:val="00A559D6"/>
    <w:rsid w:val="00A611CC"/>
    <w:rsid w:val="00A653A9"/>
    <w:rsid w:val="00A66941"/>
    <w:rsid w:val="00A9446C"/>
    <w:rsid w:val="00AA27D1"/>
    <w:rsid w:val="00AA52EE"/>
    <w:rsid w:val="00AB18CD"/>
    <w:rsid w:val="00AB6A28"/>
    <w:rsid w:val="00B06234"/>
    <w:rsid w:val="00B10713"/>
    <w:rsid w:val="00B12649"/>
    <w:rsid w:val="00B31879"/>
    <w:rsid w:val="00B62878"/>
    <w:rsid w:val="00B75208"/>
    <w:rsid w:val="00B808E5"/>
    <w:rsid w:val="00BA7988"/>
    <w:rsid w:val="00BB6CC7"/>
    <w:rsid w:val="00BE1374"/>
    <w:rsid w:val="00BE6A44"/>
    <w:rsid w:val="00C04ACD"/>
    <w:rsid w:val="00C14A4A"/>
    <w:rsid w:val="00C15D5B"/>
    <w:rsid w:val="00C37B31"/>
    <w:rsid w:val="00C47F17"/>
    <w:rsid w:val="00C511AB"/>
    <w:rsid w:val="00C577AE"/>
    <w:rsid w:val="00C65561"/>
    <w:rsid w:val="00C70FE9"/>
    <w:rsid w:val="00CA6B1D"/>
    <w:rsid w:val="00CE5C85"/>
    <w:rsid w:val="00CF0BD6"/>
    <w:rsid w:val="00CF2D26"/>
    <w:rsid w:val="00D00A19"/>
    <w:rsid w:val="00D02BFD"/>
    <w:rsid w:val="00D03AEC"/>
    <w:rsid w:val="00D0473D"/>
    <w:rsid w:val="00D05775"/>
    <w:rsid w:val="00D11895"/>
    <w:rsid w:val="00D255A5"/>
    <w:rsid w:val="00D430FB"/>
    <w:rsid w:val="00D50507"/>
    <w:rsid w:val="00D65480"/>
    <w:rsid w:val="00D7432B"/>
    <w:rsid w:val="00D83F47"/>
    <w:rsid w:val="00D913B3"/>
    <w:rsid w:val="00DA32D0"/>
    <w:rsid w:val="00DA5861"/>
    <w:rsid w:val="00DA7318"/>
    <w:rsid w:val="00DD37B2"/>
    <w:rsid w:val="00DD6E24"/>
    <w:rsid w:val="00E1421C"/>
    <w:rsid w:val="00E149DB"/>
    <w:rsid w:val="00E25674"/>
    <w:rsid w:val="00E302B6"/>
    <w:rsid w:val="00E31A69"/>
    <w:rsid w:val="00E85FAA"/>
    <w:rsid w:val="00ED1076"/>
    <w:rsid w:val="00EE6338"/>
    <w:rsid w:val="00EF3BC4"/>
    <w:rsid w:val="00EF5C4F"/>
    <w:rsid w:val="00F0457D"/>
    <w:rsid w:val="00F10748"/>
    <w:rsid w:val="00F13681"/>
    <w:rsid w:val="00F225CD"/>
    <w:rsid w:val="00F27FD0"/>
    <w:rsid w:val="00F3037B"/>
    <w:rsid w:val="00F41556"/>
    <w:rsid w:val="00F84D6C"/>
    <w:rsid w:val="00F860E5"/>
    <w:rsid w:val="00F951D7"/>
    <w:rsid w:val="00F97470"/>
    <w:rsid w:val="00FF0E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2916D-5119-4C6F-BAD3-29D7AA3E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640"/>
  </w:style>
  <w:style w:type="paragraph" w:styleId="Overskrift1">
    <w:name w:val="heading 1"/>
    <w:basedOn w:val="Normal"/>
    <w:next w:val="Normal"/>
    <w:link w:val="Overskrift1Tegn"/>
    <w:qFormat/>
    <w:rsid w:val="00DD6E24"/>
    <w:pPr>
      <w:keepNext/>
      <w:keepLines/>
      <w:spacing w:before="480" w:after="0" w:line="240" w:lineRule="auto"/>
      <w:outlineLvl w:val="0"/>
    </w:pPr>
    <w:rPr>
      <w:rFonts w:ascii="Arial" w:eastAsiaTheme="majorEastAsia" w:hAnsi="Arial" w:cstheme="majorBidi"/>
      <w:b/>
      <w:bCs/>
      <w:color w:val="1481AB" w:themeColor="accent1" w:themeShade="BF"/>
      <w:szCs w:val="28"/>
      <w:lang w:eastAsia="da-DK"/>
    </w:rPr>
  </w:style>
  <w:style w:type="paragraph" w:styleId="Overskrift2">
    <w:name w:val="heading 2"/>
    <w:basedOn w:val="Normal"/>
    <w:next w:val="Normal"/>
    <w:link w:val="Overskrift2Tegn"/>
    <w:uiPriority w:val="9"/>
    <w:unhideWhenUsed/>
    <w:qFormat/>
    <w:rsid w:val="00D430FB"/>
    <w:pPr>
      <w:keepNext/>
      <w:keepLines/>
      <w:spacing w:before="40" w:after="0"/>
      <w:outlineLvl w:val="1"/>
    </w:pPr>
    <w:rPr>
      <w:rFonts w:asciiTheme="majorHAnsi" w:eastAsiaTheme="majorEastAsia" w:hAnsiTheme="majorHAnsi" w:cstheme="majorBidi"/>
      <w:color w:val="1481AB"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rsid w:val="004E6640"/>
    <w:pPr>
      <w:spacing w:after="0" w:line="240" w:lineRule="auto"/>
      <w:ind w:left="720"/>
      <w:contextualSpacing/>
    </w:pPr>
    <w:rPr>
      <w:rFonts w:ascii="Arial" w:eastAsia="Times New Roman" w:hAnsi="Arial" w:cs="Times New Roman"/>
      <w:szCs w:val="24"/>
      <w:lang w:eastAsia="da-DK"/>
    </w:rPr>
  </w:style>
  <w:style w:type="paragraph" w:styleId="Titel">
    <w:name w:val="Title"/>
    <w:basedOn w:val="Normal"/>
    <w:next w:val="Normal"/>
    <w:link w:val="TitelTegn"/>
    <w:rsid w:val="00DD6E24"/>
    <w:pPr>
      <w:pBdr>
        <w:bottom w:val="single" w:sz="8" w:space="4" w:color="1CADE4" w:themeColor="accent1"/>
      </w:pBdr>
      <w:spacing w:after="300" w:line="240" w:lineRule="auto"/>
      <w:contextualSpacing/>
    </w:pPr>
    <w:rPr>
      <w:rFonts w:asciiTheme="majorHAnsi" w:eastAsiaTheme="majorEastAsia" w:hAnsiTheme="majorHAnsi" w:cstheme="majorBidi"/>
      <w:color w:val="264356" w:themeColor="text2" w:themeShade="BF"/>
      <w:spacing w:val="5"/>
      <w:kern w:val="28"/>
      <w:sz w:val="52"/>
      <w:szCs w:val="52"/>
      <w:lang w:eastAsia="da-DK"/>
    </w:rPr>
  </w:style>
  <w:style w:type="character" w:customStyle="1" w:styleId="TitelTegn">
    <w:name w:val="Titel Tegn"/>
    <w:basedOn w:val="Standardskrifttypeiafsnit"/>
    <w:link w:val="Titel"/>
    <w:rsid w:val="00DD6E24"/>
    <w:rPr>
      <w:rFonts w:asciiTheme="majorHAnsi" w:eastAsiaTheme="majorEastAsia" w:hAnsiTheme="majorHAnsi" w:cstheme="majorBidi"/>
      <w:color w:val="264356" w:themeColor="text2" w:themeShade="BF"/>
      <w:spacing w:val="5"/>
      <w:kern w:val="28"/>
      <w:sz w:val="52"/>
      <w:szCs w:val="52"/>
      <w:lang w:eastAsia="da-DK"/>
    </w:rPr>
  </w:style>
  <w:style w:type="character" w:customStyle="1" w:styleId="Overskrift1Tegn">
    <w:name w:val="Overskrift 1 Tegn"/>
    <w:basedOn w:val="Standardskrifttypeiafsnit"/>
    <w:link w:val="Overskrift1"/>
    <w:rsid w:val="00DD6E24"/>
    <w:rPr>
      <w:rFonts w:ascii="Arial" w:eastAsiaTheme="majorEastAsia" w:hAnsi="Arial" w:cstheme="majorBidi"/>
      <w:b/>
      <w:bCs/>
      <w:color w:val="1481AB" w:themeColor="accent1" w:themeShade="BF"/>
      <w:szCs w:val="28"/>
      <w:lang w:eastAsia="da-DK"/>
    </w:rPr>
  </w:style>
  <w:style w:type="character" w:styleId="Svaghenvisning">
    <w:name w:val="Subtle Reference"/>
    <w:basedOn w:val="Standardskrifttypeiafsnit"/>
    <w:uiPriority w:val="31"/>
    <w:rsid w:val="00DD6E24"/>
    <w:rPr>
      <w:smallCaps/>
      <w:color w:val="2683C6" w:themeColor="accent2"/>
      <w:u w:val="single"/>
    </w:rPr>
  </w:style>
  <w:style w:type="character" w:styleId="Kommentarhenvisning">
    <w:name w:val="annotation reference"/>
    <w:basedOn w:val="Standardskrifttypeiafsnit"/>
    <w:uiPriority w:val="99"/>
    <w:semiHidden/>
    <w:unhideWhenUsed/>
    <w:rsid w:val="00DD6E24"/>
    <w:rPr>
      <w:sz w:val="16"/>
      <w:szCs w:val="16"/>
    </w:rPr>
  </w:style>
  <w:style w:type="paragraph" w:styleId="Kommentartekst">
    <w:name w:val="annotation text"/>
    <w:basedOn w:val="Normal"/>
    <w:link w:val="KommentartekstTegn"/>
    <w:uiPriority w:val="99"/>
    <w:semiHidden/>
    <w:unhideWhenUsed/>
    <w:rsid w:val="00DD6E2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D6E24"/>
    <w:rPr>
      <w:sz w:val="20"/>
      <w:szCs w:val="20"/>
    </w:rPr>
  </w:style>
  <w:style w:type="paragraph" w:styleId="Kommentaremne">
    <w:name w:val="annotation subject"/>
    <w:basedOn w:val="Kommentartekst"/>
    <w:next w:val="Kommentartekst"/>
    <w:link w:val="KommentaremneTegn"/>
    <w:uiPriority w:val="99"/>
    <w:semiHidden/>
    <w:unhideWhenUsed/>
    <w:rsid w:val="00DD6E24"/>
    <w:rPr>
      <w:b/>
      <w:bCs/>
    </w:rPr>
  </w:style>
  <w:style w:type="character" w:customStyle="1" w:styleId="KommentaremneTegn">
    <w:name w:val="Kommentaremne Tegn"/>
    <w:basedOn w:val="KommentartekstTegn"/>
    <w:link w:val="Kommentaremne"/>
    <w:uiPriority w:val="99"/>
    <w:semiHidden/>
    <w:rsid w:val="00DD6E24"/>
    <w:rPr>
      <w:b/>
      <w:bCs/>
      <w:sz w:val="20"/>
      <w:szCs w:val="20"/>
    </w:rPr>
  </w:style>
  <w:style w:type="paragraph" w:styleId="Markeringsbobletekst">
    <w:name w:val="Balloon Text"/>
    <w:basedOn w:val="Normal"/>
    <w:link w:val="MarkeringsbobletekstTegn"/>
    <w:uiPriority w:val="99"/>
    <w:semiHidden/>
    <w:unhideWhenUsed/>
    <w:rsid w:val="00DD6E2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D6E24"/>
    <w:rPr>
      <w:rFonts w:ascii="Segoe UI" w:hAnsi="Segoe UI" w:cs="Segoe UI"/>
      <w:sz w:val="18"/>
      <w:szCs w:val="18"/>
    </w:rPr>
  </w:style>
  <w:style w:type="paragraph" w:styleId="Fodnotetekst">
    <w:name w:val="footnote text"/>
    <w:basedOn w:val="Normal"/>
    <w:link w:val="FodnotetekstTegn"/>
    <w:semiHidden/>
    <w:unhideWhenUsed/>
    <w:rsid w:val="00E1421C"/>
    <w:pPr>
      <w:spacing w:after="0" w:line="240" w:lineRule="auto"/>
    </w:pPr>
    <w:rPr>
      <w:rFonts w:ascii="Arial" w:eastAsia="Times New Roman" w:hAnsi="Arial" w:cs="Times New Roman"/>
      <w:sz w:val="20"/>
      <w:szCs w:val="20"/>
      <w:lang w:eastAsia="da-DK"/>
    </w:rPr>
  </w:style>
  <w:style w:type="character" w:customStyle="1" w:styleId="FodnotetekstTegn">
    <w:name w:val="Fodnotetekst Tegn"/>
    <w:basedOn w:val="Standardskrifttypeiafsnit"/>
    <w:link w:val="Fodnotetekst"/>
    <w:semiHidden/>
    <w:rsid w:val="00E1421C"/>
    <w:rPr>
      <w:rFonts w:ascii="Arial" w:eastAsia="Times New Roman" w:hAnsi="Arial" w:cs="Times New Roman"/>
      <w:sz w:val="20"/>
      <w:szCs w:val="20"/>
      <w:lang w:eastAsia="da-DK"/>
    </w:rPr>
  </w:style>
  <w:style w:type="character" w:styleId="Fodnotehenvisning">
    <w:name w:val="footnote reference"/>
    <w:basedOn w:val="Standardskrifttypeiafsnit"/>
    <w:semiHidden/>
    <w:unhideWhenUsed/>
    <w:rsid w:val="00E1421C"/>
    <w:rPr>
      <w:vertAlign w:val="superscript"/>
    </w:rPr>
  </w:style>
  <w:style w:type="paragraph" w:customStyle="1" w:styleId="Underoverskrift">
    <w:name w:val="Under overskrift"/>
    <w:basedOn w:val="Undertitel"/>
    <w:link w:val="UnderoverskriftTegn"/>
    <w:qFormat/>
    <w:rsid w:val="002D595E"/>
    <w:pPr>
      <w:spacing w:after="0" w:line="240" w:lineRule="auto"/>
    </w:pPr>
    <w:rPr>
      <w:rFonts w:ascii="Arial" w:eastAsiaTheme="majorEastAsia" w:hAnsi="Arial" w:cstheme="majorBidi"/>
      <w:b/>
      <w:iCs/>
      <w:color w:val="1CADE4" w:themeColor="accent1"/>
      <w:sz w:val="20"/>
      <w:szCs w:val="24"/>
      <w:lang w:eastAsia="da-DK"/>
    </w:rPr>
  </w:style>
  <w:style w:type="character" w:customStyle="1" w:styleId="UnderoverskriftTegn">
    <w:name w:val="Under overskrift Tegn"/>
    <w:basedOn w:val="UndertitelTegn"/>
    <w:link w:val="Underoverskrift"/>
    <w:rsid w:val="002D595E"/>
    <w:rPr>
      <w:rFonts w:ascii="Arial" w:eastAsiaTheme="majorEastAsia" w:hAnsi="Arial" w:cstheme="majorBidi"/>
      <w:b/>
      <w:iCs/>
      <w:color w:val="1CADE4" w:themeColor="accent1"/>
      <w:spacing w:val="15"/>
      <w:sz w:val="20"/>
      <w:szCs w:val="24"/>
      <w:lang w:eastAsia="da-DK"/>
    </w:rPr>
  </w:style>
  <w:style w:type="paragraph" w:styleId="Undertitel">
    <w:name w:val="Subtitle"/>
    <w:basedOn w:val="Normal"/>
    <w:next w:val="Normal"/>
    <w:link w:val="UndertitelTegn"/>
    <w:uiPriority w:val="11"/>
    <w:qFormat/>
    <w:rsid w:val="002D595E"/>
    <w:pPr>
      <w:numPr>
        <w:ilvl w:val="1"/>
      </w:numPr>
    </w:pPr>
    <w:rPr>
      <w:rFonts w:eastAsiaTheme="minorEastAsia"/>
      <w:color w:val="5A5A5A" w:themeColor="text1" w:themeTint="A5"/>
      <w:spacing w:val="15"/>
    </w:rPr>
  </w:style>
  <w:style w:type="character" w:customStyle="1" w:styleId="UndertitelTegn">
    <w:name w:val="Undertitel Tegn"/>
    <w:basedOn w:val="Standardskrifttypeiafsnit"/>
    <w:link w:val="Undertitel"/>
    <w:uiPriority w:val="11"/>
    <w:rsid w:val="002D595E"/>
    <w:rPr>
      <w:rFonts w:eastAsiaTheme="minorEastAsia"/>
      <w:color w:val="5A5A5A" w:themeColor="text1" w:themeTint="A5"/>
      <w:spacing w:val="15"/>
    </w:rPr>
  </w:style>
  <w:style w:type="table" w:styleId="Tabel-Gitter">
    <w:name w:val="Table Grid"/>
    <w:basedOn w:val="Tabel-Normal"/>
    <w:rsid w:val="0052734A"/>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qFormat/>
    <w:rsid w:val="00B12649"/>
    <w:rPr>
      <w:i/>
      <w:iCs/>
    </w:rPr>
  </w:style>
  <w:style w:type="character" w:customStyle="1" w:styleId="StandardtekstTegn">
    <w:name w:val="Standardtekst Tegn"/>
    <w:link w:val="Standardtekst"/>
    <w:rsid w:val="00B12649"/>
    <w:rPr>
      <w:color w:val="000000"/>
      <w:sz w:val="24"/>
      <w:lang w:val="en-US"/>
    </w:rPr>
  </w:style>
  <w:style w:type="paragraph" w:customStyle="1" w:styleId="Standardtekst">
    <w:name w:val="Standardtekst"/>
    <w:basedOn w:val="Normal"/>
    <w:link w:val="StandardtekstTegn"/>
    <w:rsid w:val="00B12649"/>
    <w:pPr>
      <w:overflowPunct w:val="0"/>
      <w:autoSpaceDE w:val="0"/>
      <w:autoSpaceDN w:val="0"/>
      <w:adjustRightInd w:val="0"/>
      <w:spacing w:after="113" w:line="276" w:lineRule="auto"/>
      <w:textAlignment w:val="baseline"/>
    </w:pPr>
    <w:rPr>
      <w:color w:val="000000"/>
      <w:sz w:val="24"/>
      <w:lang w:val="en-US"/>
    </w:rPr>
  </w:style>
  <w:style w:type="paragraph" w:customStyle="1" w:styleId="sdkstandardkursiv">
    <w:name w:val="sdk_standard_kursiv"/>
    <w:basedOn w:val="Standardtekst"/>
    <w:qFormat/>
    <w:rsid w:val="00B12649"/>
    <w:pPr>
      <w:spacing w:line="240" w:lineRule="auto"/>
      <w:ind w:left="567"/>
    </w:pPr>
    <w:rPr>
      <w:b/>
      <w:i/>
      <w:color w:val="008000"/>
    </w:rPr>
  </w:style>
  <w:style w:type="paragraph" w:customStyle="1" w:styleId="Standardtekst1">
    <w:name w:val="Standardtekst:1"/>
    <w:basedOn w:val="Normal"/>
    <w:rsid w:val="00B12649"/>
    <w:pPr>
      <w:autoSpaceDE w:val="0"/>
      <w:autoSpaceDN w:val="0"/>
      <w:adjustRightInd w:val="0"/>
      <w:spacing w:after="113" w:line="276" w:lineRule="auto"/>
    </w:pPr>
    <w:rPr>
      <w:rFonts w:ascii="Calibri" w:eastAsia="Calibri" w:hAnsi="Calibri" w:cs="Times New Roman"/>
    </w:rPr>
  </w:style>
  <w:style w:type="paragraph" w:customStyle="1" w:styleId="sdkstandard">
    <w:name w:val="sdk_standard"/>
    <w:basedOn w:val="Overskrift1"/>
    <w:next w:val="Overskrift1"/>
    <w:qFormat/>
    <w:rsid w:val="00890589"/>
    <w:rPr>
      <w:rFonts w:ascii="Calibri" w:eastAsia="Calibri" w:hAnsi="Calibri"/>
      <w:sz w:val="28"/>
    </w:rPr>
  </w:style>
  <w:style w:type="table" w:styleId="Gittertabel4-farve1">
    <w:name w:val="Grid Table 4 Accent 1"/>
    <w:basedOn w:val="Tabel-Normal"/>
    <w:uiPriority w:val="49"/>
    <w:rsid w:val="00671DB2"/>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Listetabel2-farve6">
    <w:name w:val="List Table 2 Accent 6"/>
    <w:basedOn w:val="Tabel-Normal"/>
    <w:uiPriority w:val="47"/>
    <w:rsid w:val="00BE6A44"/>
    <w:pPr>
      <w:spacing w:after="0" w:line="240" w:lineRule="auto"/>
    </w:pPr>
    <w:tblPr>
      <w:tblStyleRowBandSize w:val="1"/>
      <w:tblStyleColBandSize w:val="1"/>
      <w:tblBorders>
        <w:top w:val="single" w:sz="4" w:space="0" w:color="A0C7C5" w:themeColor="accent6" w:themeTint="99"/>
        <w:bottom w:val="single" w:sz="4" w:space="0" w:color="A0C7C5" w:themeColor="accent6" w:themeTint="99"/>
        <w:insideH w:val="single" w:sz="4" w:space="0" w:color="A0C7C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paragraph" w:styleId="Sidehoved">
    <w:name w:val="header"/>
    <w:basedOn w:val="Normal"/>
    <w:link w:val="SidehovedTegn"/>
    <w:uiPriority w:val="99"/>
    <w:unhideWhenUsed/>
    <w:rsid w:val="0023559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35594"/>
  </w:style>
  <w:style w:type="paragraph" w:styleId="Sidefod">
    <w:name w:val="footer"/>
    <w:basedOn w:val="Normal"/>
    <w:link w:val="SidefodTegn"/>
    <w:uiPriority w:val="99"/>
    <w:unhideWhenUsed/>
    <w:rsid w:val="0023559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35594"/>
  </w:style>
  <w:style w:type="character" w:customStyle="1" w:styleId="Overskrift2Tegn">
    <w:name w:val="Overskrift 2 Tegn"/>
    <w:basedOn w:val="Standardskrifttypeiafsnit"/>
    <w:link w:val="Overskrift2"/>
    <w:uiPriority w:val="9"/>
    <w:rsid w:val="00D430FB"/>
    <w:rPr>
      <w:rFonts w:asciiTheme="majorHAnsi" w:eastAsiaTheme="majorEastAsia" w:hAnsiTheme="majorHAnsi" w:cstheme="majorBidi"/>
      <w:color w:val="1481AB" w:themeColor="accent1" w:themeShade="BF"/>
      <w:sz w:val="26"/>
      <w:szCs w:val="26"/>
    </w:rPr>
  </w:style>
  <w:style w:type="table" w:styleId="Gittertabel4-farve2">
    <w:name w:val="Grid Table 4 Accent 2"/>
    <w:basedOn w:val="Tabel-Normal"/>
    <w:uiPriority w:val="49"/>
    <w:rsid w:val="00396DF6"/>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ittertabel1lys-farve2">
    <w:name w:val="Grid Table 1 Light Accent 2"/>
    <w:basedOn w:val="Tabel-Normal"/>
    <w:uiPriority w:val="46"/>
    <w:rsid w:val="00D255A5"/>
    <w:pPr>
      <w:spacing w:after="0" w:line="240" w:lineRule="auto"/>
    </w:pPr>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paragraph" w:styleId="Overskrift">
    <w:name w:val="TOC Heading"/>
    <w:basedOn w:val="Overskrift1"/>
    <w:next w:val="Normal"/>
    <w:uiPriority w:val="39"/>
    <w:unhideWhenUsed/>
    <w:qFormat/>
    <w:rsid w:val="00890589"/>
    <w:pPr>
      <w:spacing w:before="240" w:line="259" w:lineRule="auto"/>
      <w:outlineLvl w:val="9"/>
    </w:pPr>
    <w:rPr>
      <w:rFonts w:asciiTheme="majorHAnsi" w:hAnsiTheme="majorHAnsi"/>
      <w:b w:val="0"/>
      <w:bCs w:val="0"/>
      <w:sz w:val="32"/>
      <w:szCs w:val="32"/>
    </w:rPr>
  </w:style>
  <w:style w:type="paragraph" w:styleId="Indholdsfortegnelse1">
    <w:name w:val="toc 1"/>
    <w:basedOn w:val="Normal"/>
    <w:next w:val="Normal"/>
    <w:autoRedefine/>
    <w:uiPriority w:val="39"/>
    <w:unhideWhenUsed/>
    <w:rsid w:val="00890589"/>
    <w:pPr>
      <w:spacing w:after="100"/>
    </w:pPr>
  </w:style>
  <w:style w:type="character" w:styleId="Hyperlink">
    <w:name w:val="Hyperlink"/>
    <w:basedOn w:val="Standardskrifttypeiafsnit"/>
    <w:uiPriority w:val="99"/>
    <w:unhideWhenUsed/>
    <w:rsid w:val="00890589"/>
    <w:rPr>
      <w:color w:val="6B9F25" w:themeColor="hyperlink"/>
      <w:u w:val="single"/>
    </w:rPr>
  </w:style>
  <w:style w:type="paragraph" w:customStyle="1" w:styleId="Foto">
    <w:name w:val="Foto"/>
    <w:basedOn w:val="Normal"/>
    <w:uiPriority w:val="1"/>
    <w:qFormat/>
    <w:rsid w:val="00EE6338"/>
    <w:pPr>
      <w:spacing w:after="0" w:line="240" w:lineRule="auto"/>
      <w:jc w:val="center"/>
    </w:pPr>
    <w:rPr>
      <w:color w:val="595959" w:themeColor="text1" w:themeTint="A6"/>
    </w:rPr>
  </w:style>
  <w:style w:type="table" w:styleId="Gittertabel5-mrk-farve2">
    <w:name w:val="Grid Table 5 Dark Accent 2"/>
    <w:basedOn w:val="Tabel-Normal"/>
    <w:uiPriority w:val="50"/>
    <w:rsid w:val="00C04A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8748">
      <w:bodyDiv w:val="1"/>
      <w:marLeft w:val="0"/>
      <w:marRight w:val="0"/>
      <w:marTop w:val="0"/>
      <w:marBottom w:val="0"/>
      <w:divBdr>
        <w:top w:val="none" w:sz="0" w:space="0" w:color="auto"/>
        <w:left w:val="none" w:sz="0" w:space="0" w:color="auto"/>
        <w:bottom w:val="none" w:sz="0" w:space="0" w:color="auto"/>
        <w:right w:val="none" w:sz="0" w:space="0" w:color="auto"/>
      </w:divBdr>
    </w:div>
    <w:div w:id="78260792">
      <w:bodyDiv w:val="1"/>
      <w:marLeft w:val="0"/>
      <w:marRight w:val="0"/>
      <w:marTop w:val="0"/>
      <w:marBottom w:val="0"/>
      <w:divBdr>
        <w:top w:val="none" w:sz="0" w:space="0" w:color="auto"/>
        <w:left w:val="none" w:sz="0" w:space="0" w:color="auto"/>
        <w:bottom w:val="none" w:sz="0" w:space="0" w:color="auto"/>
        <w:right w:val="none" w:sz="0" w:space="0" w:color="auto"/>
      </w:divBdr>
    </w:div>
    <w:div w:id="106852418">
      <w:bodyDiv w:val="1"/>
      <w:marLeft w:val="0"/>
      <w:marRight w:val="0"/>
      <w:marTop w:val="0"/>
      <w:marBottom w:val="0"/>
      <w:divBdr>
        <w:top w:val="none" w:sz="0" w:space="0" w:color="auto"/>
        <w:left w:val="none" w:sz="0" w:space="0" w:color="auto"/>
        <w:bottom w:val="none" w:sz="0" w:space="0" w:color="auto"/>
        <w:right w:val="none" w:sz="0" w:space="0" w:color="auto"/>
      </w:divBdr>
    </w:div>
    <w:div w:id="146439041">
      <w:bodyDiv w:val="1"/>
      <w:marLeft w:val="0"/>
      <w:marRight w:val="0"/>
      <w:marTop w:val="0"/>
      <w:marBottom w:val="0"/>
      <w:divBdr>
        <w:top w:val="none" w:sz="0" w:space="0" w:color="auto"/>
        <w:left w:val="none" w:sz="0" w:space="0" w:color="auto"/>
        <w:bottom w:val="none" w:sz="0" w:space="0" w:color="auto"/>
        <w:right w:val="none" w:sz="0" w:space="0" w:color="auto"/>
      </w:divBdr>
    </w:div>
    <w:div w:id="150022636">
      <w:bodyDiv w:val="1"/>
      <w:marLeft w:val="0"/>
      <w:marRight w:val="0"/>
      <w:marTop w:val="0"/>
      <w:marBottom w:val="0"/>
      <w:divBdr>
        <w:top w:val="none" w:sz="0" w:space="0" w:color="auto"/>
        <w:left w:val="none" w:sz="0" w:space="0" w:color="auto"/>
        <w:bottom w:val="none" w:sz="0" w:space="0" w:color="auto"/>
        <w:right w:val="none" w:sz="0" w:space="0" w:color="auto"/>
      </w:divBdr>
    </w:div>
    <w:div w:id="153573905">
      <w:bodyDiv w:val="1"/>
      <w:marLeft w:val="0"/>
      <w:marRight w:val="0"/>
      <w:marTop w:val="0"/>
      <w:marBottom w:val="0"/>
      <w:divBdr>
        <w:top w:val="none" w:sz="0" w:space="0" w:color="auto"/>
        <w:left w:val="none" w:sz="0" w:space="0" w:color="auto"/>
        <w:bottom w:val="none" w:sz="0" w:space="0" w:color="auto"/>
        <w:right w:val="none" w:sz="0" w:space="0" w:color="auto"/>
      </w:divBdr>
    </w:div>
    <w:div w:id="173350786">
      <w:bodyDiv w:val="1"/>
      <w:marLeft w:val="0"/>
      <w:marRight w:val="0"/>
      <w:marTop w:val="0"/>
      <w:marBottom w:val="0"/>
      <w:divBdr>
        <w:top w:val="none" w:sz="0" w:space="0" w:color="auto"/>
        <w:left w:val="none" w:sz="0" w:space="0" w:color="auto"/>
        <w:bottom w:val="none" w:sz="0" w:space="0" w:color="auto"/>
        <w:right w:val="none" w:sz="0" w:space="0" w:color="auto"/>
      </w:divBdr>
    </w:div>
    <w:div w:id="251352876">
      <w:bodyDiv w:val="1"/>
      <w:marLeft w:val="0"/>
      <w:marRight w:val="0"/>
      <w:marTop w:val="0"/>
      <w:marBottom w:val="0"/>
      <w:divBdr>
        <w:top w:val="none" w:sz="0" w:space="0" w:color="auto"/>
        <w:left w:val="none" w:sz="0" w:space="0" w:color="auto"/>
        <w:bottom w:val="none" w:sz="0" w:space="0" w:color="auto"/>
        <w:right w:val="none" w:sz="0" w:space="0" w:color="auto"/>
      </w:divBdr>
    </w:div>
    <w:div w:id="266429909">
      <w:bodyDiv w:val="1"/>
      <w:marLeft w:val="0"/>
      <w:marRight w:val="0"/>
      <w:marTop w:val="0"/>
      <w:marBottom w:val="0"/>
      <w:divBdr>
        <w:top w:val="none" w:sz="0" w:space="0" w:color="auto"/>
        <w:left w:val="none" w:sz="0" w:space="0" w:color="auto"/>
        <w:bottom w:val="none" w:sz="0" w:space="0" w:color="auto"/>
        <w:right w:val="none" w:sz="0" w:space="0" w:color="auto"/>
      </w:divBdr>
    </w:div>
    <w:div w:id="319624441">
      <w:bodyDiv w:val="1"/>
      <w:marLeft w:val="0"/>
      <w:marRight w:val="0"/>
      <w:marTop w:val="0"/>
      <w:marBottom w:val="0"/>
      <w:divBdr>
        <w:top w:val="none" w:sz="0" w:space="0" w:color="auto"/>
        <w:left w:val="none" w:sz="0" w:space="0" w:color="auto"/>
        <w:bottom w:val="none" w:sz="0" w:space="0" w:color="auto"/>
        <w:right w:val="none" w:sz="0" w:space="0" w:color="auto"/>
      </w:divBdr>
    </w:div>
    <w:div w:id="332535202">
      <w:bodyDiv w:val="1"/>
      <w:marLeft w:val="0"/>
      <w:marRight w:val="0"/>
      <w:marTop w:val="0"/>
      <w:marBottom w:val="0"/>
      <w:divBdr>
        <w:top w:val="none" w:sz="0" w:space="0" w:color="auto"/>
        <w:left w:val="none" w:sz="0" w:space="0" w:color="auto"/>
        <w:bottom w:val="none" w:sz="0" w:space="0" w:color="auto"/>
        <w:right w:val="none" w:sz="0" w:space="0" w:color="auto"/>
      </w:divBdr>
    </w:div>
    <w:div w:id="343825806">
      <w:bodyDiv w:val="1"/>
      <w:marLeft w:val="0"/>
      <w:marRight w:val="0"/>
      <w:marTop w:val="0"/>
      <w:marBottom w:val="0"/>
      <w:divBdr>
        <w:top w:val="none" w:sz="0" w:space="0" w:color="auto"/>
        <w:left w:val="none" w:sz="0" w:space="0" w:color="auto"/>
        <w:bottom w:val="none" w:sz="0" w:space="0" w:color="auto"/>
        <w:right w:val="none" w:sz="0" w:space="0" w:color="auto"/>
      </w:divBdr>
    </w:div>
    <w:div w:id="347145407">
      <w:bodyDiv w:val="1"/>
      <w:marLeft w:val="0"/>
      <w:marRight w:val="0"/>
      <w:marTop w:val="0"/>
      <w:marBottom w:val="0"/>
      <w:divBdr>
        <w:top w:val="none" w:sz="0" w:space="0" w:color="auto"/>
        <w:left w:val="none" w:sz="0" w:space="0" w:color="auto"/>
        <w:bottom w:val="none" w:sz="0" w:space="0" w:color="auto"/>
        <w:right w:val="none" w:sz="0" w:space="0" w:color="auto"/>
      </w:divBdr>
    </w:div>
    <w:div w:id="393508483">
      <w:bodyDiv w:val="1"/>
      <w:marLeft w:val="0"/>
      <w:marRight w:val="0"/>
      <w:marTop w:val="0"/>
      <w:marBottom w:val="0"/>
      <w:divBdr>
        <w:top w:val="none" w:sz="0" w:space="0" w:color="auto"/>
        <w:left w:val="none" w:sz="0" w:space="0" w:color="auto"/>
        <w:bottom w:val="none" w:sz="0" w:space="0" w:color="auto"/>
        <w:right w:val="none" w:sz="0" w:space="0" w:color="auto"/>
      </w:divBdr>
    </w:div>
    <w:div w:id="407045883">
      <w:bodyDiv w:val="1"/>
      <w:marLeft w:val="0"/>
      <w:marRight w:val="0"/>
      <w:marTop w:val="0"/>
      <w:marBottom w:val="0"/>
      <w:divBdr>
        <w:top w:val="none" w:sz="0" w:space="0" w:color="auto"/>
        <w:left w:val="none" w:sz="0" w:space="0" w:color="auto"/>
        <w:bottom w:val="none" w:sz="0" w:space="0" w:color="auto"/>
        <w:right w:val="none" w:sz="0" w:space="0" w:color="auto"/>
      </w:divBdr>
    </w:div>
    <w:div w:id="431165129">
      <w:bodyDiv w:val="1"/>
      <w:marLeft w:val="0"/>
      <w:marRight w:val="0"/>
      <w:marTop w:val="0"/>
      <w:marBottom w:val="0"/>
      <w:divBdr>
        <w:top w:val="none" w:sz="0" w:space="0" w:color="auto"/>
        <w:left w:val="none" w:sz="0" w:space="0" w:color="auto"/>
        <w:bottom w:val="none" w:sz="0" w:space="0" w:color="auto"/>
        <w:right w:val="none" w:sz="0" w:space="0" w:color="auto"/>
      </w:divBdr>
    </w:div>
    <w:div w:id="434327698">
      <w:bodyDiv w:val="1"/>
      <w:marLeft w:val="0"/>
      <w:marRight w:val="0"/>
      <w:marTop w:val="0"/>
      <w:marBottom w:val="0"/>
      <w:divBdr>
        <w:top w:val="none" w:sz="0" w:space="0" w:color="auto"/>
        <w:left w:val="none" w:sz="0" w:space="0" w:color="auto"/>
        <w:bottom w:val="none" w:sz="0" w:space="0" w:color="auto"/>
        <w:right w:val="none" w:sz="0" w:space="0" w:color="auto"/>
      </w:divBdr>
    </w:div>
    <w:div w:id="496268621">
      <w:bodyDiv w:val="1"/>
      <w:marLeft w:val="0"/>
      <w:marRight w:val="0"/>
      <w:marTop w:val="0"/>
      <w:marBottom w:val="0"/>
      <w:divBdr>
        <w:top w:val="none" w:sz="0" w:space="0" w:color="auto"/>
        <w:left w:val="none" w:sz="0" w:space="0" w:color="auto"/>
        <w:bottom w:val="none" w:sz="0" w:space="0" w:color="auto"/>
        <w:right w:val="none" w:sz="0" w:space="0" w:color="auto"/>
      </w:divBdr>
    </w:div>
    <w:div w:id="507721836">
      <w:bodyDiv w:val="1"/>
      <w:marLeft w:val="0"/>
      <w:marRight w:val="0"/>
      <w:marTop w:val="0"/>
      <w:marBottom w:val="0"/>
      <w:divBdr>
        <w:top w:val="none" w:sz="0" w:space="0" w:color="auto"/>
        <w:left w:val="none" w:sz="0" w:space="0" w:color="auto"/>
        <w:bottom w:val="none" w:sz="0" w:space="0" w:color="auto"/>
        <w:right w:val="none" w:sz="0" w:space="0" w:color="auto"/>
      </w:divBdr>
    </w:div>
    <w:div w:id="547494946">
      <w:bodyDiv w:val="1"/>
      <w:marLeft w:val="0"/>
      <w:marRight w:val="0"/>
      <w:marTop w:val="0"/>
      <w:marBottom w:val="0"/>
      <w:divBdr>
        <w:top w:val="none" w:sz="0" w:space="0" w:color="auto"/>
        <w:left w:val="none" w:sz="0" w:space="0" w:color="auto"/>
        <w:bottom w:val="none" w:sz="0" w:space="0" w:color="auto"/>
        <w:right w:val="none" w:sz="0" w:space="0" w:color="auto"/>
      </w:divBdr>
    </w:div>
    <w:div w:id="611286904">
      <w:bodyDiv w:val="1"/>
      <w:marLeft w:val="0"/>
      <w:marRight w:val="0"/>
      <w:marTop w:val="0"/>
      <w:marBottom w:val="0"/>
      <w:divBdr>
        <w:top w:val="none" w:sz="0" w:space="0" w:color="auto"/>
        <w:left w:val="none" w:sz="0" w:space="0" w:color="auto"/>
        <w:bottom w:val="none" w:sz="0" w:space="0" w:color="auto"/>
        <w:right w:val="none" w:sz="0" w:space="0" w:color="auto"/>
      </w:divBdr>
    </w:div>
    <w:div w:id="622156838">
      <w:bodyDiv w:val="1"/>
      <w:marLeft w:val="0"/>
      <w:marRight w:val="0"/>
      <w:marTop w:val="0"/>
      <w:marBottom w:val="0"/>
      <w:divBdr>
        <w:top w:val="none" w:sz="0" w:space="0" w:color="auto"/>
        <w:left w:val="none" w:sz="0" w:space="0" w:color="auto"/>
        <w:bottom w:val="none" w:sz="0" w:space="0" w:color="auto"/>
        <w:right w:val="none" w:sz="0" w:space="0" w:color="auto"/>
      </w:divBdr>
    </w:div>
    <w:div w:id="637417359">
      <w:bodyDiv w:val="1"/>
      <w:marLeft w:val="0"/>
      <w:marRight w:val="0"/>
      <w:marTop w:val="0"/>
      <w:marBottom w:val="0"/>
      <w:divBdr>
        <w:top w:val="none" w:sz="0" w:space="0" w:color="auto"/>
        <w:left w:val="none" w:sz="0" w:space="0" w:color="auto"/>
        <w:bottom w:val="none" w:sz="0" w:space="0" w:color="auto"/>
        <w:right w:val="none" w:sz="0" w:space="0" w:color="auto"/>
      </w:divBdr>
    </w:div>
    <w:div w:id="669872250">
      <w:bodyDiv w:val="1"/>
      <w:marLeft w:val="0"/>
      <w:marRight w:val="0"/>
      <w:marTop w:val="0"/>
      <w:marBottom w:val="0"/>
      <w:divBdr>
        <w:top w:val="none" w:sz="0" w:space="0" w:color="auto"/>
        <w:left w:val="none" w:sz="0" w:space="0" w:color="auto"/>
        <w:bottom w:val="none" w:sz="0" w:space="0" w:color="auto"/>
        <w:right w:val="none" w:sz="0" w:space="0" w:color="auto"/>
      </w:divBdr>
    </w:div>
    <w:div w:id="718289606">
      <w:bodyDiv w:val="1"/>
      <w:marLeft w:val="0"/>
      <w:marRight w:val="0"/>
      <w:marTop w:val="0"/>
      <w:marBottom w:val="0"/>
      <w:divBdr>
        <w:top w:val="none" w:sz="0" w:space="0" w:color="auto"/>
        <w:left w:val="none" w:sz="0" w:space="0" w:color="auto"/>
        <w:bottom w:val="none" w:sz="0" w:space="0" w:color="auto"/>
        <w:right w:val="none" w:sz="0" w:space="0" w:color="auto"/>
      </w:divBdr>
    </w:div>
    <w:div w:id="749813389">
      <w:bodyDiv w:val="1"/>
      <w:marLeft w:val="0"/>
      <w:marRight w:val="0"/>
      <w:marTop w:val="0"/>
      <w:marBottom w:val="0"/>
      <w:divBdr>
        <w:top w:val="none" w:sz="0" w:space="0" w:color="auto"/>
        <w:left w:val="none" w:sz="0" w:space="0" w:color="auto"/>
        <w:bottom w:val="none" w:sz="0" w:space="0" w:color="auto"/>
        <w:right w:val="none" w:sz="0" w:space="0" w:color="auto"/>
      </w:divBdr>
    </w:div>
    <w:div w:id="804468646">
      <w:bodyDiv w:val="1"/>
      <w:marLeft w:val="0"/>
      <w:marRight w:val="0"/>
      <w:marTop w:val="0"/>
      <w:marBottom w:val="0"/>
      <w:divBdr>
        <w:top w:val="none" w:sz="0" w:space="0" w:color="auto"/>
        <w:left w:val="none" w:sz="0" w:space="0" w:color="auto"/>
        <w:bottom w:val="none" w:sz="0" w:space="0" w:color="auto"/>
        <w:right w:val="none" w:sz="0" w:space="0" w:color="auto"/>
      </w:divBdr>
    </w:div>
    <w:div w:id="825321579">
      <w:bodyDiv w:val="1"/>
      <w:marLeft w:val="0"/>
      <w:marRight w:val="0"/>
      <w:marTop w:val="0"/>
      <w:marBottom w:val="0"/>
      <w:divBdr>
        <w:top w:val="none" w:sz="0" w:space="0" w:color="auto"/>
        <w:left w:val="none" w:sz="0" w:space="0" w:color="auto"/>
        <w:bottom w:val="none" w:sz="0" w:space="0" w:color="auto"/>
        <w:right w:val="none" w:sz="0" w:space="0" w:color="auto"/>
      </w:divBdr>
    </w:div>
    <w:div w:id="855078472">
      <w:bodyDiv w:val="1"/>
      <w:marLeft w:val="0"/>
      <w:marRight w:val="0"/>
      <w:marTop w:val="0"/>
      <w:marBottom w:val="0"/>
      <w:divBdr>
        <w:top w:val="none" w:sz="0" w:space="0" w:color="auto"/>
        <w:left w:val="none" w:sz="0" w:space="0" w:color="auto"/>
        <w:bottom w:val="none" w:sz="0" w:space="0" w:color="auto"/>
        <w:right w:val="none" w:sz="0" w:space="0" w:color="auto"/>
      </w:divBdr>
    </w:div>
    <w:div w:id="890650670">
      <w:bodyDiv w:val="1"/>
      <w:marLeft w:val="0"/>
      <w:marRight w:val="0"/>
      <w:marTop w:val="0"/>
      <w:marBottom w:val="0"/>
      <w:divBdr>
        <w:top w:val="none" w:sz="0" w:space="0" w:color="auto"/>
        <w:left w:val="none" w:sz="0" w:space="0" w:color="auto"/>
        <w:bottom w:val="none" w:sz="0" w:space="0" w:color="auto"/>
        <w:right w:val="none" w:sz="0" w:space="0" w:color="auto"/>
      </w:divBdr>
    </w:div>
    <w:div w:id="894202057">
      <w:bodyDiv w:val="1"/>
      <w:marLeft w:val="0"/>
      <w:marRight w:val="0"/>
      <w:marTop w:val="0"/>
      <w:marBottom w:val="0"/>
      <w:divBdr>
        <w:top w:val="none" w:sz="0" w:space="0" w:color="auto"/>
        <w:left w:val="none" w:sz="0" w:space="0" w:color="auto"/>
        <w:bottom w:val="none" w:sz="0" w:space="0" w:color="auto"/>
        <w:right w:val="none" w:sz="0" w:space="0" w:color="auto"/>
      </w:divBdr>
    </w:div>
    <w:div w:id="910652931">
      <w:bodyDiv w:val="1"/>
      <w:marLeft w:val="0"/>
      <w:marRight w:val="0"/>
      <w:marTop w:val="0"/>
      <w:marBottom w:val="0"/>
      <w:divBdr>
        <w:top w:val="none" w:sz="0" w:space="0" w:color="auto"/>
        <w:left w:val="none" w:sz="0" w:space="0" w:color="auto"/>
        <w:bottom w:val="none" w:sz="0" w:space="0" w:color="auto"/>
        <w:right w:val="none" w:sz="0" w:space="0" w:color="auto"/>
      </w:divBdr>
    </w:div>
    <w:div w:id="912929770">
      <w:bodyDiv w:val="1"/>
      <w:marLeft w:val="0"/>
      <w:marRight w:val="0"/>
      <w:marTop w:val="0"/>
      <w:marBottom w:val="0"/>
      <w:divBdr>
        <w:top w:val="none" w:sz="0" w:space="0" w:color="auto"/>
        <w:left w:val="none" w:sz="0" w:space="0" w:color="auto"/>
        <w:bottom w:val="none" w:sz="0" w:space="0" w:color="auto"/>
        <w:right w:val="none" w:sz="0" w:space="0" w:color="auto"/>
      </w:divBdr>
    </w:div>
    <w:div w:id="913777353">
      <w:bodyDiv w:val="1"/>
      <w:marLeft w:val="0"/>
      <w:marRight w:val="0"/>
      <w:marTop w:val="0"/>
      <w:marBottom w:val="0"/>
      <w:divBdr>
        <w:top w:val="none" w:sz="0" w:space="0" w:color="auto"/>
        <w:left w:val="none" w:sz="0" w:space="0" w:color="auto"/>
        <w:bottom w:val="none" w:sz="0" w:space="0" w:color="auto"/>
        <w:right w:val="none" w:sz="0" w:space="0" w:color="auto"/>
      </w:divBdr>
    </w:div>
    <w:div w:id="945230303">
      <w:bodyDiv w:val="1"/>
      <w:marLeft w:val="0"/>
      <w:marRight w:val="0"/>
      <w:marTop w:val="0"/>
      <w:marBottom w:val="0"/>
      <w:divBdr>
        <w:top w:val="none" w:sz="0" w:space="0" w:color="auto"/>
        <w:left w:val="none" w:sz="0" w:space="0" w:color="auto"/>
        <w:bottom w:val="none" w:sz="0" w:space="0" w:color="auto"/>
        <w:right w:val="none" w:sz="0" w:space="0" w:color="auto"/>
      </w:divBdr>
    </w:div>
    <w:div w:id="997735169">
      <w:bodyDiv w:val="1"/>
      <w:marLeft w:val="0"/>
      <w:marRight w:val="0"/>
      <w:marTop w:val="0"/>
      <w:marBottom w:val="0"/>
      <w:divBdr>
        <w:top w:val="none" w:sz="0" w:space="0" w:color="auto"/>
        <w:left w:val="none" w:sz="0" w:space="0" w:color="auto"/>
        <w:bottom w:val="none" w:sz="0" w:space="0" w:color="auto"/>
        <w:right w:val="none" w:sz="0" w:space="0" w:color="auto"/>
      </w:divBdr>
    </w:div>
    <w:div w:id="1028069316">
      <w:bodyDiv w:val="1"/>
      <w:marLeft w:val="0"/>
      <w:marRight w:val="0"/>
      <w:marTop w:val="0"/>
      <w:marBottom w:val="0"/>
      <w:divBdr>
        <w:top w:val="none" w:sz="0" w:space="0" w:color="auto"/>
        <w:left w:val="none" w:sz="0" w:space="0" w:color="auto"/>
        <w:bottom w:val="none" w:sz="0" w:space="0" w:color="auto"/>
        <w:right w:val="none" w:sz="0" w:space="0" w:color="auto"/>
      </w:divBdr>
    </w:div>
    <w:div w:id="1087536325">
      <w:bodyDiv w:val="1"/>
      <w:marLeft w:val="0"/>
      <w:marRight w:val="0"/>
      <w:marTop w:val="0"/>
      <w:marBottom w:val="0"/>
      <w:divBdr>
        <w:top w:val="none" w:sz="0" w:space="0" w:color="auto"/>
        <w:left w:val="none" w:sz="0" w:space="0" w:color="auto"/>
        <w:bottom w:val="none" w:sz="0" w:space="0" w:color="auto"/>
        <w:right w:val="none" w:sz="0" w:space="0" w:color="auto"/>
      </w:divBdr>
    </w:div>
    <w:div w:id="1102722633">
      <w:bodyDiv w:val="1"/>
      <w:marLeft w:val="0"/>
      <w:marRight w:val="0"/>
      <w:marTop w:val="0"/>
      <w:marBottom w:val="0"/>
      <w:divBdr>
        <w:top w:val="none" w:sz="0" w:space="0" w:color="auto"/>
        <w:left w:val="none" w:sz="0" w:space="0" w:color="auto"/>
        <w:bottom w:val="none" w:sz="0" w:space="0" w:color="auto"/>
        <w:right w:val="none" w:sz="0" w:space="0" w:color="auto"/>
      </w:divBdr>
    </w:div>
    <w:div w:id="1151407234">
      <w:bodyDiv w:val="1"/>
      <w:marLeft w:val="0"/>
      <w:marRight w:val="0"/>
      <w:marTop w:val="0"/>
      <w:marBottom w:val="0"/>
      <w:divBdr>
        <w:top w:val="none" w:sz="0" w:space="0" w:color="auto"/>
        <w:left w:val="none" w:sz="0" w:space="0" w:color="auto"/>
        <w:bottom w:val="none" w:sz="0" w:space="0" w:color="auto"/>
        <w:right w:val="none" w:sz="0" w:space="0" w:color="auto"/>
      </w:divBdr>
    </w:div>
    <w:div w:id="1235360762">
      <w:bodyDiv w:val="1"/>
      <w:marLeft w:val="0"/>
      <w:marRight w:val="0"/>
      <w:marTop w:val="0"/>
      <w:marBottom w:val="0"/>
      <w:divBdr>
        <w:top w:val="none" w:sz="0" w:space="0" w:color="auto"/>
        <w:left w:val="none" w:sz="0" w:space="0" w:color="auto"/>
        <w:bottom w:val="none" w:sz="0" w:space="0" w:color="auto"/>
        <w:right w:val="none" w:sz="0" w:space="0" w:color="auto"/>
      </w:divBdr>
    </w:div>
    <w:div w:id="1282227254">
      <w:bodyDiv w:val="1"/>
      <w:marLeft w:val="0"/>
      <w:marRight w:val="0"/>
      <w:marTop w:val="0"/>
      <w:marBottom w:val="0"/>
      <w:divBdr>
        <w:top w:val="none" w:sz="0" w:space="0" w:color="auto"/>
        <w:left w:val="none" w:sz="0" w:space="0" w:color="auto"/>
        <w:bottom w:val="none" w:sz="0" w:space="0" w:color="auto"/>
        <w:right w:val="none" w:sz="0" w:space="0" w:color="auto"/>
      </w:divBdr>
    </w:div>
    <w:div w:id="1391423071">
      <w:bodyDiv w:val="1"/>
      <w:marLeft w:val="0"/>
      <w:marRight w:val="0"/>
      <w:marTop w:val="0"/>
      <w:marBottom w:val="0"/>
      <w:divBdr>
        <w:top w:val="none" w:sz="0" w:space="0" w:color="auto"/>
        <w:left w:val="none" w:sz="0" w:space="0" w:color="auto"/>
        <w:bottom w:val="none" w:sz="0" w:space="0" w:color="auto"/>
        <w:right w:val="none" w:sz="0" w:space="0" w:color="auto"/>
      </w:divBdr>
    </w:div>
    <w:div w:id="1392852997">
      <w:bodyDiv w:val="1"/>
      <w:marLeft w:val="0"/>
      <w:marRight w:val="0"/>
      <w:marTop w:val="0"/>
      <w:marBottom w:val="0"/>
      <w:divBdr>
        <w:top w:val="none" w:sz="0" w:space="0" w:color="auto"/>
        <w:left w:val="none" w:sz="0" w:space="0" w:color="auto"/>
        <w:bottom w:val="none" w:sz="0" w:space="0" w:color="auto"/>
        <w:right w:val="none" w:sz="0" w:space="0" w:color="auto"/>
      </w:divBdr>
    </w:div>
    <w:div w:id="1394237603">
      <w:bodyDiv w:val="1"/>
      <w:marLeft w:val="0"/>
      <w:marRight w:val="0"/>
      <w:marTop w:val="0"/>
      <w:marBottom w:val="0"/>
      <w:divBdr>
        <w:top w:val="none" w:sz="0" w:space="0" w:color="auto"/>
        <w:left w:val="none" w:sz="0" w:space="0" w:color="auto"/>
        <w:bottom w:val="none" w:sz="0" w:space="0" w:color="auto"/>
        <w:right w:val="none" w:sz="0" w:space="0" w:color="auto"/>
      </w:divBdr>
    </w:div>
    <w:div w:id="1409034689">
      <w:bodyDiv w:val="1"/>
      <w:marLeft w:val="0"/>
      <w:marRight w:val="0"/>
      <w:marTop w:val="0"/>
      <w:marBottom w:val="0"/>
      <w:divBdr>
        <w:top w:val="none" w:sz="0" w:space="0" w:color="auto"/>
        <w:left w:val="none" w:sz="0" w:space="0" w:color="auto"/>
        <w:bottom w:val="none" w:sz="0" w:space="0" w:color="auto"/>
        <w:right w:val="none" w:sz="0" w:space="0" w:color="auto"/>
      </w:divBdr>
    </w:div>
    <w:div w:id="1411926640">
      <w:bodyDiv w:val="1"/>
      <w:marLeft w:val="0"/>
      <w:marRight w:val="0"/>
      <w:marTop w:val="0"/>
      <w:marBottom w:val="0"/>
      <w:divBdr>
        <w:top w:val="none" w:sz="0" w:space="0" w:color="auto"/>
        <w:left w:val="none" w:sz="0" w:space="0" w:color="auto"/>
        <w:bottom w:val="none" w:sz="0" w:space="0" w:color="auto"/>
        <w:right w:val="none" w:sz="0" w:space="0" w:color="auto"/>
      </w:divBdr>
    </w:div>
    <w:div w:id="1431000561">
      <w:bodyDiv w:val="1"/>
      <w:marLeft w:val="0"/>
      <w:marRight w:val="0"/>
      <w:marTop w:val="0"/>
      <w:marBottom w:val="0"/>
      <w:divBdr>
        <w:top w:val="none" w:sz="0" w:space="0" w:color="auto"/>
        <w:left w:val="none" w:sz="0" w:space="0" w:color="auto"/>
        <w:bottom w:val="none" w:sz="0" w:space="0" w:color="auto"/>
        <w:right w:val="none" w:sz="0" w:space="0" w:color="auto"/>
      </w:divBdr>
    </w:div>
    <w:div w:id="1448962527">
      <w:bodyDiv w:val="1"/>
      <w:marLeft w:val="0"/>
      <w:marRight w:val="0"/>
      <w:marTop w:val="0"/>
      <w:marBottom w:val="0"/>
      <w:divBdr>
        <w:top w:val="none" w:sz="0" w:space="0" w:color="auto"/>
        <w:left w:val="none" w:sz="0" w:space="0" w:color="auto"/>
        <w:bottom w:val="none" w:sz="0" w:space="0" w:color="auto"/>
        <w:right w:val="none" w:sz="0" w:space="0" w:color="auto"/>
      </w:divBdr>
    </w:div>
    <w:div w:id="1458183677">
      <w:bodyDiv w:val="1"/>
      <w:marLeft w:val="0"/>
      <w:marRight w:val="0"/>
      <w:marTop w:val="0"/>
      <w:marBottom w:val="0"/>
      <w:divBdr>
        <w:top w:val="none" w:sz="0" w:space="0" w:color="auto"/>
        <w:left w:val="none" w:sz="0" w:space="0" w:color="auto"/>
        <w:bottom w:val="none" w:sz="0" w:space="0" w:color="auto"/>
        <w:right w:val="none" w:sz="0" w:space="0" w:color="auto"/>
      </w:divBdr>
    </w:div>
    <w:div w:id="1564829555">
      <w:bodyDiv w:val="1"/>
      <w:marLeft w:val="0"/>
      <w:marRight w:val="0"/>
      <w:marTop w:val="0"/>
      <w:marBottom w:val="0"/>
      <w:divBdr>
        <w:top w:val="none" w:sz="0" w:space="0" w:color="auto"/>
        <w:left w:val="none" w:sz="0" w:space="0" w:color="auto"/>
        <w:bottom w:val="none" w:sz="0" w:space="0" w:color="auto"/>
        <w:right w:val="none" w:sz="0" w:space="0" w:color="auto"/>
      </w:divBdr>
    </w:div>
    <w:div w:id="1570727107">
      <w:bodyDiv w:val="1"/>
      <w:marLeft w:val="0"/>
      <w:marRight w:val="0"/>
      <w:marTop w:val="0"/>
      <w:marBottom w:val="0"/>
      <w:divBdr>
        <w:top w:val="none" w:sz="0" w:space="0" w:color="auto"/>
        <w:left w:val="none" w:sz="0" w:space="0" w:color="auto"/>
        <w:bottom w:val="none" w:sz="0" w:space="0" w:color="auto"/>
        <w:right w:val="none" w:sz="0" w:space="0" w:color="auto"/>
      </w:divBdr>
    </w:div>
    <w:div w:id="1587807979">
      <w:bodyDiv w:val="1"/>
      <w:marLeft w:val="0"/>
      <w:marRight w:val="0"/>
      <w:marTop w:val="0"/>
      <w:marBottom w:val="0"/>
      <w:divBdr>
        <w:top w:val="none" w:sz="0" w:space="0" w:color="auto"/>
        <w:left w:val="none" w:sz="0" w:space="0" w:color="auto"/>
        <w:bottom w:val="none" w:sz="0" w:space="0" w:color="auto"/>
        <w:right w:val="none" w:sz="0" w:space="0" w:color="auto"/>
      </w:divBdr>
    </w:div>
    <w:div w:id="1609965751">
      <w:bodyDiv w:val="1"/>
      <w:marLeft w:val="0"/>
      <w:marRight w:val="0"/>
      <w:marTop w:val="0"/>
      <w:marBottom w:val="0"/>
      <w:divBdr>
        <w:top w:val="none" w:sz="0" w:space="0" w:color="auto"/>
        <w:left w:val="none" w:sz="0" w:space="0" w:color="auto"/>
        <w:bottom w:val="none" w:sz="0" w:space="0" w:color="auto"/>
        <w:right w:val="none" w:sz="0" w:space="0" w:color="auto"/>
      </w:divBdr>
    </w:div>
    <w:div w:id="1663243326">
      <w:bodyDiv w:val="1"/>
      <w:marLeft w:val="0"/>
      <w:marRight w:val="0"/>
      <w:marTop w:val="0"/>
      <w:marBottom w:val="0"/>
      <w:divBdr>
        <w:top w:val="none" w:sz="0" w:space="0" w:color="auto"/>
        <w:left w:val="none" w:sz="0" w:space="0" w:color="auto"/>
        <w:bottom w:val="none" w:sz="0" w:space="0" w:color="auto"/>
        <w:right w:val="none" w:sz="0" w:space="0" w:color="auto"/>
      </w:divBdr>
    </w:div>
    <w:div w:id="1708988914">
      <w:bodyDiv w:val="1"/>
      <w:marLeft w:val="0"/>
      <w:marRight w:val="0"/>
      <w:marTop w:val="0"/>
      <w:marBottom w:val="0"/>
      <w:divBdr>
        <w:top w:val="none" w:sz="0" w:space="0" w:color="auto"/>
        <w:left w:val="none" w:sz="0" w:space="0" w:color="auto"/>
        <w:bottom w:val="none" w:sz="0" w:space="0" w:color="auto"/>
        <w:right w:val="none" w:sz="0" w:space="0" w:color="auto"/>
      </w:divBdr>
    </w:div>
    <w:div w:id="1711539620">
      <w:bodyDiv w:val="1"/>
      <w:marLeft w:val="0"/>
      <w:marRight w:val="0"/>
      <w:marTop w:val="0"/>
      <w:marBottom w:val="0"/>
      <w:divBdr>
        <w:top w:val="none" w:sz="0" w:space="0" w:color="auto"/>
        <w:left w:val="none" w:sz="0" w:space="0" w:color="auto"/>
        <w:bottom w:val="none" w:sz="0" w:space="0" w:color="auto"/>
        <w:right w:val="none" w:sz="0" w:space="0" w:color="auto"/>
      </w:divBdr>
    </w:div>
    <w:div w:id="1712414641">
      <w:bodyDiv w:val="1"/>
      <w:marLeft w:val="0"/>
      <w:marRight w:val="0"/>
      <w:marTop w:val="0"/>
      <w:marBottom w:val="0"/>
      <w:divBdr>
        <w:top w:val="none" w:sz="0" w:space="0" w:color="auto"/>
        <w:left w:val="none" w:sz="0" w:space="0" w:color="auto"/>
        <w:bottom w:val="none" w:sz="0" w:space="0" w:color="auto"/>
        <w:right w:val="none" w:sz="0" w:space="0" w:color="auto"/>
      </w:divBdr>
    </w:div>
    <w:div w:id="1718704064">
      <w:bodyDiv w:val="1"/>
      <w:marLeft w:val="0"/>
      <w:marRight w:val="0"/>
      <w:marTop w:val="0"/>
      <w:marBottom w:val="0"/>
      <w:divBdr>
        <w:top w:val="none" w:sz="0" w:space="0" w:color="auto"/>
        <w:left w:val="none" w:sz="0" w:space="0" w:color="auto"/>
        <w:bottom w:val="none" w:sz="0" w:space="0" w:color="auto"/>
        <w:right w:val="none" w:sz="0" w:space="0" w:color="auto"/>
      </w:divBdr>
    </w:div>
    <w:div w:id="1729645395">
      <w:bodyDiv w:val="1"/>
      <w:marLeft w:val="0"/>
      <w:marRight w:val="0"/>
      <w:marTop w:val="0"/>
      <w:marBottom w:val="0"/>
      <w:divBdr>
        <w:top w:val="none" w:sz="0" w:space="0" w:color="auto"/>
        <w:left w:val="none" w:sz="0" w:space="0" w:color="auto"/>
        <w:bottom w:val="none" w:sz="0" w:space="0" w:color="auto"/>
        <w:right w:val="none" w:sz="0" w:space="0" w:color="auto"/>
      </w:divBdr>
    </w:div>
    <w:div w:id="1737431579">
      <w:bodyDiv w:val="1"/>
      <w:marLeft w:val="0"/>
      <w:marRight w:val="0"/>
      <w:marTop w:val="0"/>
      <w:marBottom w:val="0"/>
      <w:divBdr>
        <w:top w:val="none" w:sz="0" w:space="0" w:color="auto"/>
        <w:left w:val="none" w:sz="0" w:space="0" w:color="auto"/>
        <w:bottom w:val="none" w:sz="0" w:space="0" w:color="auto"/>
        <w:right w:val="none" w:sz="0" w:space="0" w:color="auto"/>
      </w:divBdr>
    </w:div>
    <w:div w:id="1773820147">
      <w:bodyDiv w:val="1"/>
      <w:marLeft w:val="0"/>
      <w:marRight w:val="0"/>
      <w:marTop w:val="0"/>
      <w:marBottom w:val="0"/>
      <w:divBdr>
        <w:top w:val="none" w:sz="0" w:space="0" w:color="auto"/>
        <w:left w:val="none" w:sz="0" w:space="0" w:color="auto"/>
        <w:bottom w:val="none" w:sz="0" w:space="0" w:color="auto"/>
        <w:right w:val="none" w:sz="0" w:space="0" w:color="auto"/>
      </w:divBdr>
    </w:div>
    <w:div w:id="1811635162">
      <w:bodyDiv w:val="1"/>
      <w:marLeft w:val="0"/>
      <w:marRight w:val="0"/>
      <w:marTop w:val="0"/>
      <w:marBottom w:val="0"/>
      <w:divBdr>
        <w:top w:val="none" w:sz="0" w:space="0" w:color="auto"/>
        <w:left w:val="none" w:sz="0" w:space="0" w:color="auto"/>
        <w:bottom w:val="none" w:sz="0" w:space="0" w:color="auto"/>
        <w:right w:val="none" w:sz="0" w:space="0" w:color="auto"/>
      </w:divBdr>
    </w:div>
    <w:div w:id="1863393972">
      <w:bodyDiv w:val="1"/>
      <w:marLeft w:val="0"/>
      <w:marRight w:val="0"/>
      <w:marTop w:val="0"/>
      <w:marBottom w:val="0"/>
      <w:divBdr>
        <w:top w:val="none" w:sz="0" w:space="0" w:color="auto"/>
        <w:left w:val="none" w:sz="0" w:space="0" w:color="auto"/>
        <w:bottom w:val="none" w:sz="0" w:space="0" w:color="auto"/>
        <w:right w:val="none" w:sz="0" w:space="0" w:color="auto"/>
      </w:divBdr>
    </w:div>
    <w:div w:id="1877309984">
      <w:bodyDiv w:val="1"/>
      <w:marLeft w:val="0"/>
      <w:marRight w:val="0"/>
      <w:marTop w:val="0"/>
      <w:marBottom w:val="0"/>
      <w:divBdr>
        <w:top w:val="none" w:sz="0" w:space="0" w:color="auto"/>
        <w:left w:val="none" w:sz="0" w:space="0" w:color="auto"/>
        <w:bottom w:val="none" w:sz="0" w:space="0" w:color="auto"/>
        <w:right w:val="none" w:sz="0" w:space="0" w:color="auto"/>
      </w:divBdr>
    </w:div>
    <w:div w:id="1946230702">
      <w:bodyDiv w:val="1"/>
      <w:marLeft w:val="0"/>
      <w:marRight w:val="0"/>
      <w:marTop w:val="0"/>
      <w:marBottom w:val="0"/>
      <w:divBdr>
        <w:top w:val="none" w:sz="0" w:space="0" w:color="auto"/>
        <w:left w:val="none" w:sz="0" w:space="0" w:color="auto"/>
        <w:bottom w:val="none" w:sz="0" w:space="0" w:color="auto"/>
        <w:right w:val="none" w:sz="0" w:space="0" w:color="auto"/>
      </w:divBdr>
    </w:div>
    <w:div w:id="1986229420">
      <w:bodyDiv w:val="1"/>
      <w:marLeft w:val="0"/>
      <w:marRight w:val="0"/>
      <w:marTop w:val="0"/>
      <w:marBottom w:val="0"/>
      <w:divBdr>
        <w:top w:val="none" w:sz="0" w:space="0" w:color="auto"/>
        <w:left w:val="none" w:sz="0" w:space="0" w:color="auto"/>
        <w:bottom w:val="none" w:sz="0" w:space="0" w:color="auto"/>
        <w:right w:val="none" w:sz="0" w:space="0" w:color="auto"/>
      </w:divBdr>
    </w:div>
    <w:div w:id="2010406917">
      <w:bodyDiv w:val="1"/>
      <w:marLeft w:val="0"/>
      <w:marRight w:val="0"/>
      <w:marTop w:val="0"/>
      <w:marBottom w:val="0"/>
      <w:divBdr>
        <w:top w:val="none" w:sz="0" w:space="0" w:color="auto"/>
        <w:left w:val="none" w:sz="0" w:space="0" w:color="auto"/>
        <w:bottom w:val="none" w:sz="0" w:space="0" w:color="auto"/>
        <w:right w:val="none" w:sz="0" w:space="0" w:color="auto"/>
      </w:divBdr>
    </w:div>
    <w:div w:id="2068649010">
      <w:bodyDiv w:val="1"/>
      <w:marLeft w:val="0"/>
      <w:marRight w:val="0"/>
      <w:marTop w:val="0"/>
      <w:marBottom w:val="0"/>
      <w:divBdr>
        <w:top w:val="none" w:sz="0" w:space="0" w:color="auto"/>
        <w:left w:val="none" w:sz="0" w:space="0" w:color="auto"/>
        <w:bottom w:val="none" w:sz="0" w:space="0" w:color="auto"/>
        <w:right w:val="none" w:sz="0" w:space="0" w:color="auto"/>
      </w:divBdr>
    </w:div>
    <w:div w:id="2074966240">
      <w:bodyDiv w:val="1"/>
      <w:marLeft w:val="0"/>
      <w:marRight w:val="0"/>
      <w:marTop w:val="0"/>
      <w:marBottom w:val="0"/>
      <w:divBdr>
        <w:top w:val="none" w:sz="0" w:space="0" w:color="auto"/>
        <w:left w:val="none" w:sz="0" w:space="0" w:color="auto"/>
        <w:bottom w:val="none" w:sz="0" w:space="0" w:color="auto"/>
        <w:right w:val="none" w:sz="0" w:space="0" w:color="auto"/>
      </w:divBdr>
    </w:div>
    <w:div w:id="211728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konomi@brondby.dk" TargetMode="Externa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4.xml"/><Relationship Id="rId10" Type="http://schemas.openxmlformats.org/officeDocument/2006/relationships/hyperlink" Target="http://www.brondby.dk"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rondby.dk\gruppe\Centralfv\&#216;konomi%20og%20indk&#248;bsafdelingen\OKONOMI\Louise%20og%20Natalija\Regnskab%202019\Tabeller,%20figurer%20og%20grafer\Drift%20anl&#230;g%20gra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rondby.dk\gruppe\Centralfv\&#216;konomi%20og%20indk&#248;bsafdelingen\OKONOMI\Louise%20og%20Natalia\Regnskab%202019\2019%20figur%20til%20&#248;konomisk%20beretni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rondby.dk\gruppe\Centralfv\&#216;konomi%20og%20indk&#248;bsafdelingen\OKONOMI\Louise%20og%20Natalia\Regnskab%202019\2019%20figur%20til%20&#248;konomisk%20beretni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Mappe4"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ad\Downloads\Kassekreditregel%20SAMLEARK%202013-2018%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Udgifter, drift 2019</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a-DK"/>
        </a:p>
      </c:txPr>
    </c:title>
    <c:autoTitleDeleted val="0"/>
    <c:plotArea>
      <c:layout/>
      <c:barChart>
        <c:barDir val="col"/>
        <c:grouping val="clustered"/>
        <c:varyColors val="0"/>
        <c:ser>
          <c:idx val="0"/>
          <c:order val="0"/>
          <c:tx>
            <c:strRef>
              <c:f>'Ark1'!$C$7</c:f>
              <c:strCache>
                <c:ptCount val="1"/>
                <c:pt idx="0">
                  <c:v>Opr budget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'Ark1'!$C$8</c:f>
              <c:numCache>
                <c:formatCode>#,##0</c:formatCode>
                <c:ptCount val="1"/>
                <c:pt idx="0">
                  <c:v>2763</c:v>
                </c:pt>
              </c:numCache>
            </c:numRef>
          </c:val>
          <c:extLst>
            <c:ext xmlns:c16="http://schemas.microsoft.com/office/drawing/2014/chart" uri="{C3380CC4-5D6E-409C-BE32-E72D297353CC}">
              <c16:uniqueId val="{00000000-0CA1-4FB8-9F6D-697D3ECA0C58}"/>
            </c:ext>
          </c:extLst>
        </c:ser>
        <c:ser>
          <c:idx val="1"/>
          <c:order val="1"/>
          <c:tx>
            <c:strRef>
              <c:f>'Ark1'!$D$7</c:f>
              <c:strCache>
                <c:ptCount val="1"/>
                <c:pt idx="0">
                  <c:v>Korr. budget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'Ark1'!$D$8</c:f>
              <c:numCache>
                <c:formatCode>#,##0</c:formatCode>
                <c:ptCount val="1"/>
                <c:pt idx="0">
                  <c:v>2752</c:v>
                </c:pt>
              </c:numCache>
            </c:numRef>
          </c:val>
          <c:extLst>
            <c:ext xmlns:c16="http://schemas.microsoft.com/office/drawing/2014/chart" uri="{C3380CC4-5D6E-409C-BE32-E72D297353CC}">
              <c16:uniqueId val="{00000001-0CA1-4FB8-9F6D-697D3ECA0C58}"/>
            </c:ext>
          </c:extLst>
        </c:ser>
        <c:ser>
          <c:idx val="2"/>
          <c:order val="2"/>
          <c:tx>
            <c:strRef>
              <c:f>'Ark1'!$E$7</c:f>
              <c:strCache>
                <c:ptCount val="1"/>
                <c:pt idx="0">
                  <c:v>Regnskab</c:v>
                </c:pt>
              </c:strCache>
            </c:strRef>
          </c:tx>
          <c:spPr>
            <a:solidFill>
              <a:schemeClr val="accent3"/>
            </a:solidFill>
            <a:ln>
              <a:noFill/>
            </a:ln>
            <a:effectLst/>
          </c:spPr>
          <c:invertIfNegative val="0"/>
          <c:dLbls>
            <c:dLbl>
              <c:idx val="0"/>
              <c:layout/>
              <c:tx>
                <c:rich>
                  <a:bodyPr/>
                  <a:lstStyle/>
                  <a:p>
                    <a:r>
                      <a:rPr lang="en-US"/>
                      <a:t>2.683</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079-49D9-873E-7FDCBD5150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'Ark1'!$E$8</c:f>
              <c:numCache>
                <c:formatCode>#,##0</c:formatCode>
                <c:ptCount val="1"/>
                <c:pt idx="0">
                  <c:v>2682</c:v>
                </c:pt>
              </c:numCache>
            </c:numRef>
          </c:val>
          <c:extLst>
            <c:ext xmlns:c16="http://schemas.microsoft.com/office/drawing/2014/chart" uri="{C3380CC4-5D6E-409C-BE32-E72D297353CC}">
              <c16:uniqueId val="{00000002-0CA1-4FB8-9F6D-697D3ECA0C58}"/>
            </c:ext>
          </c:extLst>
        </c:ser>
        <c:dLbls>
          <c:dLblPos val="outEnd"/>
          <c:showLegendKey val="0"/>
          <c:showVal val="1"/>
          <c:showCatName val="0"/>
          <c:showSerName val="0"/>
          <c:showPercent val="0"/>
          <c:showBubbleSize val="0"/>
        </c:dLbls>
        <c:gapWidth val="219"/>
        <c:overlap val="-27"/>
        <c:axId val="723262912"/>
        <c:axId val="723256352"/>
      </c:barChart>
      <c:catAx>
        <c:axId val="723262912"/>
        <c:scaling>
          <c:orientation val="minMax"/>
        </c:scaling>
        <c:delete val="1"/>
        <c:axPos val="b"/>
        <c:numFmt formatCode="General" sourceLinked="1"/>
        <c:majorTickMark val="out"/>
        <c:minorTickMark val="none"/>
        <c:tickLblPos val="nextTo"/>
        <c:crossAx val="723256352"/>
        <c:crosses val="autoZero"/>
        <c:auto val="1"/>
        <c:lblAlgn val="ctr"/>
        <c:lblOffset val="100"/>
        <c:noMultiLvlLbl val="0"/>
      </c:catAx>
      <c:valAx>
        <c:axId val="723256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Mio kr.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723262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Udgifter, anlæg 2019</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a-DK"/>
        </a:p>
      </c:txPr>
    </c:title>
    <c:autoTitleDeleted val="0"/>
    <c:plotArea>
      <c:layout/>
      <c:barChart>
        <c:barDir val="col"/>
        <c:grouping val="clustered"/>
        <c:varyColors val="0"/>
        <c:ser>
          <c:idx val="0"/>
          <c:order val="0"/>
          <c:tx>
            <c:strRef>
              <c:f>'Ark1'!$C$21</c:f>
              <c:strCache>
                <c:ptCount val="1"/>
                <c:pt idx="0">
                  <c:v>Opr budget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'Ark1'!$C$22</c:f>
              <c:numCache>
                <c:formatCode>#,##0</c:formatCode>
                <c:ptCount val="1"/>
                <c:pt idx="0">
                  <c:v>141</c:v>
                </c:pt>
              </c:numCache>
            </c:numRef>
          </c:val>
          <c:extLst>
            <c:ext xmlns:c16="http://schemas.microsoft.com/office/drawing/2014/chart" uri="{C3380CC4-5D6E-409C-BE32-E72D297353CC}">
              <c16:uniqueId val="{00000000-0FF0-461E-B839-212CBBF1E41D}"/>
            </c:ext>
          </c:extLst>
        </c:ser>
        <c:ser>
          <c:idx val="1"/>
          <c:order val="1"/>
          <c:tx>
            <c:strRef>
              <c:f>'Ark1'!$D$21</c:f>
              <c:strCache>
                <c:ptCount val="1"/>
                <c:pt idx="0">
                  <c:v>Korr. budget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'Ark1'!$D$22</c:f>
              <c:numCache>
                <c:formatCode>#,##0</c:formatCode>
                <c:ptCount val="1"/>
                <c:pt idx="0">
                  <c:v>200</c:v>
                </c:pt>
              </c:numCache>
            </c:numRef>
          </c:val>
          <c:extLst>
            <c:ext xmlns:c16="http://schemas.microsoft.com/office/drawing/2014/chart" uri="{C3380CC4-5D6E-409C-BE32-E72D297353CC}">
              <c16:uniqueId val="{00000001-0FF0-461E-B839-212CBBF1E41D}"/>
            </c:ext>
          </c:extLst>
        </c:ser>
        <c:ser>
          <c:idx val="2"/>
          <c:order val="2"/>
          <c:tx>
            <c:strRef>
              <c:f>'Ark1'!$E$21</c:f>
              <c:strCache>
                <c:ptCount val="1"/>
                <c:pt idx="0">
                  <c:v>Regnskab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'Ark1'!$E$22</c:f>
              <c:numCache>
                <c:formatCode>#,##0</c:formatCode>
                <c:ptCount val="1"/>
                <c:pt idx="0">
                  <c:v>103</c:v>
                </c:pt>
              </c:numCache>
            </c:numRef>
          </c:val>
          <c:extLst>
            <c:ext xmlns:c16="http://schemas.microsoft.com/office/drawing/2014/chart" uri="{C3380CC4-5D6E-409C-BE32-E72D297353CC}">
              <c16:uniqueId val="{00000002-0FF0-461E-B839-212CBBF1E41D}"/>
            </c:ext>
          </c:extLst>
        </c:ser>
        <c:dLbls>
          <c:dLblPos val="inBase"/>
          <c:showLegendKey val="0"/>
          <c:showVal val="1"/>
          <c:showCatName val="0"/>
          <c:showSerName val="0"/>
          <c:showPercent val="0"/>
          <c:showBubbleSize val="0"/>
        </c:dLbls>
        <c:gapWidth val="219"/>
        <c:overlap val="-27"/>
        <c:axId val="1007030760"/>
        <c:axId val="1007029120"/>
      </c:barChart>
      <c:catAx>
        <c:axId val="1007030760"/>
        <c:scaling>
          <c:orientation val="minMax"/>
        </c:scaling>
        <c:delete val="1"/>
        <c:axPos val="b"/>
        <c:numFmt formatCode="General" sourceLinked="1"/>
        <c:majorTickMark val="out"/>
        <c:minorTickMark val="none"/>
        <c:tickLblPos val="nextTo"/>
        <c:crossAx val="1007029120"/>
        <c:crosses val="autoZero"/>
        <c:auto val="1"/>
        <c:lblAlgn val="ctr"/>
        <c:lblOffset val="100"/>
        <c:noMultiLvlLbl val="0"/>
      </c:catAx>
      <c:valAx>
        <c:axId val="1007029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Mio kr.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a-DK"/>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10070307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848-4F0D-A54A-D77DD00B87D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848-4F0D-A54A-D77DD00B87D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848-4F0D-A54A-D77DD00B87D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848-4F0D-A54A-D77DD00B87D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4848-4F0D-A54A-D77DD00B87D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da-DK"/>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Indtægter!$D$10:$D$14</c:f>
              <c:strCache>
                <c:ptCount val="5"/>
                <c:pt idx="0">
                  <c:v>Tilskud og udligning</c:v>
                </c:pt>
                <c:pt idx="1">
                  <c:v>Kommunal indkomstskat</c:v>
                </c:pt>
                <c:pt idx="2">
                  <c:v>Selskabsskat</c:v>
                </c:pt>
                <c:pt idx="3">
                  <c:v>Grundskyld</c:v>
                </c:pt>
                <c:pt idx="4">
                  <c:v>Dækningsafgifter</c:v>
                </c:pt>
              </c:strCache>
            </c:strRef>
          </c:cat>
          <c:val>
            <c:numRef>
              <c:f>Indtægter!$E$10:$E$14</c:f>
              <c:numCache>
                <c:formatCode>0%</c:formatCode>
                <c:ptCount val="5"/>
                <c:pt idx="0">
                  <c:v>0.39681034629437595</c:v>
                </c:pt>
                <c:pt idx="1">
                  <c:v>0.47734539849172158</c:v>
                </c:pt>
                <c:pt idx="2">
                  <c:v>5.3954920745434877E-2</c:v>
                </c:pt>
                <c:pt idx="3">
                  <c:v>5.4959885587928428E-2</c:v>
                </c:pt>
                <c:pt idx="4">
                  <c:v>1.6929448880539186E-2</c:v>
                </c:pt>
              </c:numCache>
            </c:numRef>
          </c:val>
          <c:extLst>
            <c:ext xmlns:c16="http://schemas.microsoft.com/office/drawing/2014/chart" uri="{C3380CC4-5D6E-409C-BE32-E72D297353CC}">
              <c16:uniqueId val="{00000000-C5BD-47CB-AD3B-A27D1B26912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08891553729355"/>
          <c:y val="0"/>
          <c:w val="0.49646683302325173"/>
          <c:h val="0.58258197357393404"/>
        </c:manualLayout>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298-4A1A-8E51-49460637D710}"/>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298-4A1A-8E51-49460637D710}"/>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298-4A1A-8E51-49460637D710}"/>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298-4A1A-8E51-49460637D710}"/>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5298-4A1A-8E51-49460637D710}"/>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5298-4A1A-8E51-49460637D710}"/>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5298-4A1A-8E51-49460637D710}"/>
              </c:ext>
            </c:extLst>
          </c:dPt>
          <c:dLbls>
            <c:dLbl>
              <c:idx val="4"/>
              <c:layout>
                <c:manualLayout>
                  <c:x val="9.7132844989550562E-2"/>
                  <c:y val="-0.14527138032660594"/>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298-4A1A-8E51-49460637D710}"/>
                </c:ext>
              </c:extLst>
            </c:dLbl>
            <c:dLbl>
              <c:idx val="5"/>
              <c:layout>
                <c:manualLayout>
                  <c:x val="6.6806649168853899E-2"/>
                  <c:y val="-7.6023039782143351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5298-4A1A-8E51-49460637D7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da-DK"/>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Udvalg!$D$8:$D$14</c:f>
              <c:strCache>
                <c:ptCount val="7"/>
                <c:pt idx="0">
                  <c:v>Økonomiudvalget</c:v>
                </c:pt>
                <c:pt idx="1">
                  <c:v>Teknik- og Miljøudvalget</c:v>
                </c:pt>
                <c:pt idx="2">
                  <c:v>Børneudvalget</c:v>
                </c:pt>
                <c:pt idx="3">
                  <c:v>Beskæftigelsesudvalget</c:v>
                </c:pt>
                <c:pt idx="4">
                  <c:v>Idræts- og Fritidsudvalget</c:v>
                </c:pt>
                <c:pt idx="5">
                  <c:v>Kulturudvalget</c:v>
                </c:pt>
                <c:pt idx="6">
                  <c:v>Social- og Sundhedsudvalget</c:v>
                </c:pt>
              </c:strCache>
            </c:strRef>
          </c:cat>
          <c:val>
            <c:numRef>
              <c:f>Udvalg!$E$8:$E$14</c:f>
              <c:numCache>
                <c:formatCode>0%</c:formatCode>
                <c:ptCount val="7"/>
                <c:pt idx="0">
                  <c:v>0.14569780288853756</c:v>
                </c:pt>
                <c:pt idx="1">
                  <c:v>2.2684074146971701E-2</c:v>
                </c:pt>
                <c:pt idx="2">
                  <c:v>0.25663368962745353</c:v>
                </c:pt>
                <c:pt idx="3">
                  <c:v>0.16143262086773769</c:v>
                </c:pt>
                <c:pt idx="4">
                  <c:v>1.1886748123366982E-2</c:v>
                </c:pt>
                <c:pt idx="5">
                  <c:v>1.0109949701416352E-2</c:v>
                </c:pt>
                <c:pt idx="6">
                  <c:v>0.3915551146445162</c:v>
                </c:pt>
              </c:numCache>
            </c:numRef>
          </c:val>
          <c:extLst>
            <c:ext xmlns:c16="http://schemas.microsoft.com/office/drawing/2014/chart" uri="{C3380CC4-5D6E-409C-BE32-E72D297353CC}">
              <c16:uniqueId val="{0000000E-5298-4A1A-8E51-49460637D71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5.4615805533142277E-2"/>
          <c:y val="0.5976291707419118"/>
          <c:w val="0.94538419446685773"/>
          <c:h val="0.35448851927766778"/>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da-DK"/>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da-D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Indbygger i Brøndby</a:t>
            </a:r>
            <a:r>
              <a:rPr lang="da-DK" baseline="0"/>
              <a:t> Kommune</a:t>
            </a:r>
            <a:endParaRPr lang="da-DK"/>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a-DK"/>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'Ark1'!$B$5:$B$6</c:f>
              <c:numCache>
                <c:formatCode>General</c:formatCode>
                <c:ptCount val="2"/>
                <c:pt idx="0">
                  <c:v>2018</c:v>
                </c:pt>
                <c:pt idx="1">
                  <c:v>2019</c:v>
                </c:pt>
              </c:numCache>
            </c:numRef>
          </c:cat>
          <c:val>
            <c:numRef>
              <c:f>'Ark1'!$C$5:$C$6</c:f>
              <c:numCache>
                <c:formatCode>#,##0</c:formatCode>
                <c:ptCount val="2"/>
                <c:pt idx="0">
                  <c:v>35393</c:v>
                </c:pt>
                <c:pt idx="1">
                  <c:v>35097</c:v>
                </c:pt>
              </c:numCache>
            </c:numRef>
          </c:val>
          <c:extLst>
            <c:ext xmlns:c16="http://schemas.microsoft.com/office/drawing/2014/chart" uri="{C3380CC4-5D6E-409C-BE32-E72D297353CC}">
              <c16:uniqueId val="{00000000-6F29-4E59-94A2-35C0DAB23F27}"/>
            </c:ext>
          </c:extLst>
        </c:ser>
        <c:dLbls>
          <c:showLegendKey val="0"/>
          <c:showVal val="0"/>
          <c:showCatName val="0"/>
          <c:showSerName val="0"/>
          <c:showPercent val="0"/>
          <c:showBubbleSize val="0"/>
        </c:dLbls>
        <c:gapWidth val="219"/>
        <c:axId val="536833920"/>
        <c:axId val="536834576"/>
      </c:barChart>
      <c:catAx>
        <c:axId val="53683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536834576"/>
        <c:crosses val="autoZero"/>
        <c:auto val="1"/>
        <c:lblAlgn val="ctr"/>
        <c:lblOffset val="100"/>
        <c:noMultiLvlLbl val="0"/>
      </c:catAx>
      <c:valAx>
        <c:axId val="536834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53683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baseline="0">
                <a:effectLst/>
              </a:rPr>
              <a:t>Gennemsnitlig likviditet, iflg. kassekreditregel</a:t>
            </a:r>
            <a:endParaRPr lang="da-DK" sz="1400">
              <a:effectLst/>
            </a:endParaRPr>
          </a:p>
        </c:rich>
      </c:tx>
      <c:layout>
        <c:manualLayout>
          <c:xMode val="edge"/>
          <c:yMode val="edge"/>
          <c:x val="0.22330370702669838"/>
          <c:y val="3.667745041468623E-2"/>
        </c:manualLayout>
      </c:layout>
      <c:overlay val="0"/>
    </c:title>
    <c:autoTitleDeleted val="0"/>
    <c:plotArea>
      <c:layout>
        <c:manualLayout>
          <c:layoutTarget val="inner"/>
          <c:xMode val="edge"/>
          <c:yMode val="edge"/>
          <c:x val="0.1051736317609059"/>
          <c:y val="0.12773189188253681"/>
          <c:w val="0.87265946366563485"/>
          <c:h val="0.57965608429123128"/>
        </c:manualLayout>
      </c:layout>
      <c:lineChart>
        <c:grouping val="standard"/>
        <c:varyColors val="0"/>
        <c:ser>
          <c:idx val="0"/>
          <c:order val="0"/>
          <c:tx>
            <c:strRef>
              <c:f>'[Kassekreditregel SAMLEARK 2013-2018 (1).xlsx]Tal'!$J$2926</c:f>
              <c:strCache>
                <c:ptCount val="1"/>
                <c:pt idx="0">
                  <c:v>Mio. kr.</c:v>
                </c:pt>
              </c:strCache>
            </c:strRef>
          </c:tx>
          <c:cat>
            <c:strRef>
              <c:f>'[Kassekreditregel SAMLEARK 2013-2018 (1).xlsx]Tal'!$I$2999:$I$3011</c:f>
              <c:strCache>
                <c:ptCount val="13"/>
                <c:pt idx="0">
                  <c:v>31. december 2018</c:v>
                </c:pt>
                <c:pt idx="1">
                  <c:v>31. januar 2019</c:v>
                </c:pt>
                <c:pt idx="2">
                  <c:v>28. februar 2019</c:v>
                </c:pt>
                <c:pt idx="3">
                  <c:v>31. marts 2019</c:v>
                </c:pt>
                <c:pt idx="4">
                  <c:v>30. april 2019</c:v>
                </c:pt>
                <c:pt idx="5">
                  <c:v>31. maj 2019</c:v>
                </c:pt>
                <c:pt idx="6">
                  <c:v>30. juni 2019</c:v>
                </c:pt>
                <c:pt idx="7">
                  <c:v>31. juli 2019</c:v>
                </c:pt>
                <c:pt idx="8">
                  <c:v>31. august 2019</c:v>
                </c:pt>
                <c:pt idx="9">
                  <c:v>30. september 2019</c:v>
                </c:pt>
                <c:pt idx="10">
                  <c:v>31. oktober 2019</c:v>
                </c:pt>
                <c:pt idx="11">
                  <c:v>30. november 2019</c:v>
                </c:pt>
                <c:pt idx="12">
                  <c:v>31. december 2019</c:v>
                </c:pt>
              </c:strCache>
            </c:strRef>
          </c:cat>
          <c:val>
            <c:numRef>
              <c:f>'[Kassekreditregel SAMLEARK 2013-2018 (1).xlsx]Tal'!$J$2999:$J$3011</c:f>
              <c:numCache>
                <c:formatCode>#,##0</c:formatCode>
                <c:ptCount val="13"/>
                <c:pt idx="0">
                  <c:v>686</c:v>
                </c:pt>
                <c:pt idx="1">
                  <c:v>685</c:v>
                </c:pt>
                <c:pt idx="2">
                  <c:v>681</c:v>
                </c:pt>
                <c:pt idx="3">
                  <c:v>679</c:v>
                </c:pt>
                <c:pt idx="4">
                  <c:v>675</c:v>
                </c:pt>
                <c:pt idx="5">
                  <c:v>663</c:v>
                </c:pt>
                <c:pt idx="6">
                  <c:v>650</c:v>
                </c:pt>
                <c:pt idx="7">
                  <c:v>642</c:v>
                </c:pt>
                <c:pt idx="8">
                  <c:v>629</c:v>
                </c:pt>
                <c:pt idx="9">
                  <c:v>618</c:v>
                </c:pt>
                <c:pt idx="10">
                  <c:v>607</c:v>
                </c:pt>
                <c:pt idx="11">
                  <c:v>596</c:v>
                </c:pt>
                <c:pt idx="12">
                  <c:v>585</c:v>
                </c:pt>
              </c:numCache>
            </c:numRef>
          </c:val>
          <c:smooth val="0"/>
          <c:extLst>
            <c:ext xmlns:c16="http://schemas.microsoft.com/office/drawing/2014/chart" uri="{C3380CC4-5D6E-409C-BE32-E72D297353CC}">
              <c16:uniqueId val="{00000000-8E24-4BEB-BE3B-657717366EA6}"/>
            </c:ext>
          </c:extLst>
        </c:ser>
        <c:dLbls>
          <c:showLegendKey val="0"/>
          <c:showVal val="0"/>
          <c:showCatName val="0"/>
          <c:showSerName val="0"/>
          <c:showPercent val="0"/>
          <c:showBubbleSize val="0"/>
        </c:dLbls>
        <c:marker val="1"/>
        <c:smooth val="0"/>
        <c:axId val="193517440"/>
        <c:axId val="193518976"/>
      </c:lineChart>
      <c:catAx>
        <c:axId val="193517440"/>
        <c:scaling>
          <c:orientation val="minMax"/>
        </c:scaling>
        <c:delete val="0"/>
        <c:axPos val="b"/>
        <c:numFmt formatCode="General" sourceLinked="0"/>
        <c:majorTickMark val="none"/>
        <c:minorTickMark val="none"/>
        <c:tickLblPos val="nextTo"/>
        <c:crossAx val="193518976"/>
        <c:crosses val="autoZero"/>
        <c:auto val="1"/>
        <c:lblAlgn val="ctr"/>
        <c:lblOffset val="100"/>
        <c:noMultiLvlLbl val="0"/>
      </c:catAx>
      <c:valAx>
        <c:axId val="193518976"/>
        <c:scaling>
          <c:orientation val="minMax"/>
          <c:max val="700"/>
          <c:min val="550"/>
        </c:scaling>
        <c:delete val="0"/>
        <c:axPos val="l"/>
        <c:majorGridlines/>
        <c:title>
          <c:tx>
            <c:rich>
              <a:bodyPr/>
              <a:lstStyle/>
              <a:p>
                <a:pPr>
                  <a:defRPr/>
                </a:pPr>
                <a:r>
                  <a:rPr lang="da-DK"/>
                  <a:t>Mio. kr.</a:t>
                </a:r>
              </a:p>
            </c:rich>
          </c:tx>
          <c:layout/>
          <c:overlay val="0"/>
        </c:title>
        <c:numFmt formatCode="#,##0" sourceLinked="1"/>
        <c:majorTickMark val="none"/>
        <c:minorTickMark val="none"/>
        <c:tickLblPos val="nextTo"/>
        <c:crossAx val="193517440"/>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BD17F-4A3C-40CB-AC70-8F7D0996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6997</Words>
  <Characters>44155</Characters>
  <Application>Microsoft Office Word</Application>
  <DocSecurity>4</DocSecurity>
  <Lines>2207</Lines>
  <Paragraphs>1217</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49935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Radevic</dc:creator>
  <cp:keywords/>
  <dc:description/>
  <cp:lastModifiedBy>Jacob Thejlman Bruun</cp:lastModifiedBy>
  <cp:revision>2</cp:revision>
  <cp:lastPrinted>2020-02-27T16:45:00Z</cp:lastPrinted>
  <dcterms:created xsi:type="dcterms:W3CDTF">2020-09-01T08:59:00Z</dcterms:created>
  <dcterms:modified xsi:type="dcterms:W3CDTF">2020-09-01T08:59:00Z</dcterms:modified>
</cp:coreProperties>
</file>