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6520" w:rsidRDefault="00430508" w:rsidP="004D1339">
      <w:pPr>
        <w:rPr>
          <w:b/>
          <w:sz w:val="36"/>
          <w:szCs w:val="36"/>
        </w:rPr>
      </w:pPr>
      <w:bookmarkStart w:id="0" w:name="_GoBack"/>
      <w:bookmarkEnd w:id="0"/>
      <w:r>
        <w:rPr>
          <w:b/>
          <w:sz w:val="36"/>
          <w:szCs w:val="36"/>
        </w:rPr>
        <w:t xml:space="preserve">Handleplan for </w:t>
      </w:r>
      <w:r w:rsidR="001F6213">
        <w:rPr>
          <w:b/>
          <w:sz w:val="36"/>
          <w:szCs w:val="36"/>
        </w:rPr>
        <w:t>indsatsområder</w:t>
      </w:r>
    </w:p>
    <w:p w:rsidR="004D1339" w:rsidRPr="004D1339" w:rsidRDefault="004D1339" w:rsidP="004D1339">
      <w:pPr>
        <w:rPr>
          <w:sz w:val="24"/>
          <w:szCs w:val="24"/>
        </w:rPr>
      </w:pPr>
    </w:p>
    <w:tbl>
      <w:tblPr>
        <w:tblStyle w:val="Tabel-Gitter"/>
        <w:tblW w:w="0" w:type="auto"/>
        <w:tblLook w:val="04A0" w:firstRow="1" w:lastRow="0" w:firstColumn="1" w:lastColumn="0" w:noHBand="0" w:noVBand="1"/>
      </w:tblPr>
      <w:tblGrid>
        <w:gridCol w:w="9628"/>
      </w:tblGrid>
      <w:tr w:rsidR="004D1339" w:rsidTr="004D1339">
        <w:tc>
          <w:tcPr>
            <w:tcW w:w="9628" w:type="dxa"/>
          </w:tcPr>
          <w:p w:rsidR="004D1339" w:rsidRDefault="004D1339">
            <w:pPr>
              <w:rPr>
                <w:b/>
                <w:sz w:val="24"/>
                <w:szCs w:val="24"/>
              </w:rPr>
            </w:pPr>
            <w:r>
              <w:rPr>
                <w:b/>
                <w:sz w:val="24"/>
                <w:szCs w:val="24"/>
              </w:rPr>
              <w:t>Institution:</w:t>
            </w:r>
            <w:r w:rsidR="00186572">
              <w:rPr>
                <w:b/>
                <w:sz w:val="24"/>
                <w:szCs w:val="24"/>
              </w:rPr>
              <w:t xml:space="preserve"> Brumbassen</w:t>
            </w:r>
          </w:p>
          <w:p w:rsidR="004D1339" w:rsidRPr="004D1339" w:rsidRDefault="004D1339">
            <w:pPr>
              <w:rPr>
                <w:b/>
                <w:sz w:val="24"/>
                <w:szCs w:val="24"/>
              </w:rPr>
            </w:pPr>
          </w:p>
        </w:tc>
      </w:tr>
      <w:tr w:rsidR="004D1339" w:rsidTr="004D1339">
        <w:tc>
          <w:tcPr>
            <w:tcW w:w="9628" w:type="dxa"/>
          </w:tcPr>
          <w:p w:rsidR="004D1339" w:rsidRDefault="00C163FC">
            <w:pPr>
              <w:rPr>
                <w:b/>
                <w:sz w:val="24"/>
                <w:szCs w:val="24"/>
              </w:rPr>
            </w:pPr>
            <w:r>
              <w:rPr>
                <w:b/>
                <w:sz w:val="24"/>
                <w:szCs w:val="24"/>
              </w:rPr>
              <w:t xml:space="preserve">Dato </w:t>
            </w:r>
            <w:r w:rsidR="004D1339">
              <w:rPr>
                <w:b/>
                <w:sz w:val="24"/>
                <w:szCs w:val="24"/>
              </w:rPr>
              <w:t>for aflevering af handleplan:</w:t>
            </w:r>
            <w:r w:rsidR="00186572">
              <w:rPr>
                <w:b/>
                <w:sz w:val="24"/>
                <w:szCs w:val="24"/>
              </w:rPr>
              <w:t xml:space="preserve"> 03-04-24</w:t>
            </w:r>
          </w:p>
          <w:p w:rsidR="004D1339" w:rsidRPr="004D1339" w:rsidRDefault="004D1339">
            <w:pPr>
              <w:rPr>
                <w:b/>
                <w:sz w:val="24"/>
                <w:szCs w:val="24"/>
              </w:rPr>
            </w:pPr>
          </w:p>
        </w:tc>
      </w:tr>
    </w:tbl>
    <w:p w:rsidR="001F6213" w:rsidRPr="001F6213" w:rsidRDefault="001F6213">
      <w:pPr>
        <w:rPr>
          <w:sz w:val="24"/>
          <w:szCs w:val="24"/>
        </w:rPr>
      </w:pPr>
    </w:p>
    <w:tbl>
      <w:tblPr>
        <w:tblStyle w:val="Tabel-Gitter"/>
        <w:tblW w:w="0" w:type="auto"/>
        <w:tblLook w:val="04A0" w:firstRow="1" w:lastRow="0" w:firstColumn="1" w:lastColumn="0" w:noHBand="0" w:noVBand="1"/>
      </w:tblPr>
      <w:tblGrid>
        <w:gridCol w:w="9628"/>
      </w:tblGrid>
      <w:tr w:rsidR="00430508" w:rsidTr="00430508">
        <w:tc>
          <w:tcPr>
            <w:tcW w:w="9628" w:type="dxa"/>
          </w:tcPr>
          <w:p w:rsidR="00430508" w:rsidRDefault="001F6213">
            <w:pPr>
              <w:rPr>
                <w:b/>
                <w:sz w:val="24"/>
                <w:szCs w:val="24"/>
              </w:rPr>
            </w:pPr>
            <w:r>
              <w:rPr>
                <w:b/>
                <w:sz w:val="24"/>
                <w:szCs w:val="24"/>
              </w:rPr>
              <w:t>Indsatsområde 1 med afsæt i</w:t>
            </w:r>
            <w:r w:rsidR="00430508">
              <w:rPr>
                <w:b/>
                <w:sz w:val="24"/>
                <w:szCs w:val="24"/>
              </w:rPr>
              <w:t xml:space="preserve"> det pædagogiske tilsyn:</w:t>
            </w:r>
            <w:r w:rsidR="0073185E">
              <w:rPr>
                <w:b/>
                <w:sz w:val="24"/>
                <w:szCs w:val="24"/>
              </w:rPr>
              <w:t xml:space="preserve"> Læringsmiljøer</w:t>
            </w:r>
          </w:p>
          <w:p w:rsidR="00430508" w:rsidRPr="00430508" w:rsidRDefault="00430508">
            <w:pPr>
              <w:rPr>
                <w:b/>
                <w:sz w:val="24"/>
                <w:szCs w:val="24"/>
              </w:rPr>
            </w:pPr>
          </w:p>
        </w:tc>
      </w:tr>
      <w:tr w:rsidR="001F6213" w:rsidTr="00430508">
        <w:tc>
          <w:tcPr>
            <w:tcW w:w="9628" w:type="dxa"/>
          </w:tcPr>
          <w:p w:rsidR="001F6213" w:rsidRPr="001F6213" w:rsidRDefault="001F6213" w:rsidP="001F6213">
            <w:pPr>
              <w:rPr>
                <w:i/>
                <w:sz w:val="24"/>
                <w:szCs w:val="24"/>
              </w:rPr>
            </w:pPr>
            <w:r>
              <w:rPr>
                <w:i/>
                <w:sz w:val="24"/>
                <w:szCs w:val="24"/>
              </w:rPr>
              <w:t>Hvad vil vi have fokus på</w:t>
            </w:r>
            <w:r w:rsidRPr="001F6213">
              <w:rPr>
                <w:i/>
                <w:sz w:val="24"/>
                <w:szCs w:val="24"/>
              </w:rPr>
              <w:t>?</w:t>
            </w:r>
          </w:p>
          <w:p w:rsidR="0073185E" w:rsidRPr="0073185E" w:rsidRDefault="0073185E" w:rsidP="0073185E">
            <w:pPr>
              <w:rPr>
                <w:i/>
                <w:sz w:val="24"/>
                <w:szCs w:val="24"/>
              </w:rPr>
            </w:pPr>
            <w:r w:rsidRPr="0073185E">
              <w:rPr>
                <w:i/>
                <w:sz w:val="24"/>
                <w:szCs w:val="24"/>
              </w:rPr>
              <w:t>Børnehuset Brumbassen gennemgår disse år en god fagligudvikling, hvor vi sikre</w:t>
            </w:r>
            <w:r w:rsidR="00965044">
              <w:rPr>
                <w:i/>
                <w:sz w:val="24"/>
                <w:szCs w:val="24"/>
              </w:rPr>
              <w:t>r</w:t>
            </w:r>
            <w:r w:rsidRPr="0073185E">
              <w:rPr>
                <w:i/>
                <w:sz w:val="24"/>
                <w:szCs w:val="24"/>
              </w:rPr>
              <w:t xml:space="preserve"> at alle ansatte kender kerneopgaven og vi sammen står på et fagligt fundament, der beror på en opdateret fagligviden og er tilpasset den aktuelle børnegruppe.</w:t>
            </w:r>
          </w:p>
          <w:p w:rsidR="0073185E" w:rsidRPr="0073185E" w:rsidRDefault="0073185E" w:rsidP="0073185E">
            <w:pPr>
              <w:rPr>
                <w:i/>
                <w:sz w:val="24"/>
                <w:szCs w:val="24"/>
              </w:rPr>
            </w:pPr>
            <w:r w:rsidRPr="0073185E">
              <w:rPr>
                <w:i/>
                <w:sz w:val="24"/>
                <w:szCs w:val="24"/>
              </w:rPr>
              <w:t>I tilsynsrapporten er der beskrevet, at vi skal arbejde med børnene i mindre grupper. Det har vi drøftet i medarbejdergruppen og det vil vi gøre ved, at sikre at de øvrige rum i Brumbassen har flere funktioner. Eksempelvis, så kan personalerummet også bruges om formiddagen og eftermiddagen til ”læse leg”. I vuggestuen har vi etableret et ”kuglerum”, hvor de mindste kan udfolde sig i mindre grupper. Vi har i vores legepladsudvalg også drøftet, hvordan vi kan opdele legepladsen i mindre zoner, så vi kan lave afgrænset aktiviteter med færre børn. Vi vil sætte naturhegn op omkring bålpladsen, så stuerne på skift kan lave mad på bålet for stuens børn. Vi har også planer om at indkøbe en pannabane, så der kan spilles en uforstyrret fodboldskamp. I legepladsudvalget, har vi også gang i en masse andre tiltag, så legepladsen og bliver et mere attraktivt læringsmiljø, der kan understøtte børnenes udvikling. Fra 1.1.24. er Brumbassen blevet nednormeret i børnetal, dette vil også bevirke, at der mere plads til alle børn.</w:t>
            </w:r>
          </w:p>
          <w:p w:rsidR="0073185E" w:rsidRPr="0073185E" w:rsidRDefault="0073185E" w:rsidP="0073185E">
            <w:pPr>
              <w:rPr>
                <w:i/>
                <w:sz w:val="24"/>
                <w:szCs w:val="24"/>
              </w:rPr>
            </w:pPr>
            <w:r w:rsidRPr="0073185E">
              <w:rPr>
                <w:i/>
                <w:sz w:val="24"/>
                <w:szCs w:val="24"/>
              </w:rPr>
              <w:t>Vi gennemgår løbende vores læringsmiljøer, både i forhold til indretning, legetøj og mulighed for kreative udfoldelser. Børnehaven vil når de ældste børn er begyndt i skole, gennemgå deres legetøj og indretning, så det passer til den aktueller børnegruppen. I vuggestuen oplever de, at der kommer flere og flere yngre børn på 7-9 måneder. De er derfor allerede godt i gang med at tilpasse indretning, aktivitet og rutiner til den nye børnesammensætning.</w:t>
            </w:r>
          </w:p>
          <w:p w:rsidR="001F6213" w:rsidRPr="001F6213" w:rsidRDefault="0073185E" w:rsidP="0073185E">
            <w:pPr>
              <w:rPr>
                <w:i/>
                <w:sz w:val="24"/>
                <w:szCs w:val="24"/>
              </w:rPr>
            </w:pPr>
            <w:r w:rsidRPr="0073185E">
              <w:rPr>
                <w:i/>
                <w:sz w:val="24"/>
                <w:szCs w:val="24"/>
              </w:rPr>
              <w:t>I næste uge påbegynder børnehaven et forløb med specialpædagogisk konsulent Tina Marie Slott. Tina skal sammen med personalet blive nysgerrige på, hvordan pædagogerne kan inddrage børneperspektiv i forståelses af den pædagogiske praksis.</w:t>
            </w:r>
          </w:p>
          <w:p w:rsidR="001F6213" w:rsidRPr="001F6213" w:rsidRDefault="001F6213" w:rsidP="001F6213">
            <w:pPr>
              <w:rPr>
                <w:i/>
                <w:sz w:val="24"/>
                <w:szCs w:val="24"/>
              </w:rPr>
            </w:pPr>
          </w:p>
          <w:p w:rsidR="001F6213" w:rsidRPr="001F6213" w:rsidRDefault="001F6213" w:rsidP="001F6213">
            <w:pPr>
              <w:rPr>
                <w:i/>
                <w:sz w:val="24"/>
                <w:szCs w:val="24"/>
              </w:rPr>
            </w:pPr>
          </w:p>
          <w:p w:rsidR="001F6213" w:rsidRPr="001F6213" w:rsidRDefault="001F6213" w:rsidP="001F6213">
            <w:pPr>
              <w:rPr>
                <w:i/>
                <w:sz w:val="24"/>
                <w:szCs w:val="24"/>
              </w:rPr>
            </w:pPr>
          </w:p>
          <w:p w:rsidR="001F6213" w:rsidRPr="001F6213" w:rsidRDefault="001F6213" w:rsidP="001F6213">
            <w:pPr>
              <w:rPr>
                <w:i/>
                <w:sz w:val="24"/>
                <w:szCs w:val="24"/>
              </w:rPr>
            </w:pPr>
            <w:r w:rsidRPr="001F6213">
              <w:rPr>
                <w:i/>
                <w:sz w:val="24"/>
                <w:szCs w:val="24"/>
              </w:rPr>
              <w:t xml:space="preserve">Hvad kunne forhindre os i at </w:t>
            </w:r>
            <w:r>
              <w:rPr>
                <w:i/>
                <w:sz w:val="24"/>
                <w:szCs w:val="24"/>
              </w:rPr>
              <w:t>arbejde med vores indsatsområder, og hvad gør vi, hvis det sker</w:t>
            </w:r>
            <w:r w:rsidRPr="001F6213">
              <w:rPr>
                <w:i/>
                <w:sz w:val="24"/>
                <w:szCs w:val="24"/>
              </w:rPr>
              <w:t>?</w:t>
            </w:r>
          </w:p>
          <w:p w:rsidR="001F6213" w:rsidRPr="001F6213" w:rsidRDefault="0073185E" w:rsidP="001F6213">
            <w:pPr>
              <w:rPr>
                <w:i/>
                <w:sz w:val="24"/>
                <w:szCs w:val="24"/>
              </w:rPr>
            </w:pPr>
            <w:r>
              <w:rPr>
                <w:i/>
                <w:sz w:val="24"/>
                <w:szCs w:val="24"/>
              </w:rPr>
              <w:t xml:space="preserve">Vi ser det som en proces, der skal have sin tid til afprøvning, refleksion og justering. Ledelsen vil løbende holde øje med udvikling og implementering. </w:t>
            </w:r>
          </w:p>
          <w:p w:rsidR="001F6213" w:rsidRPr="001F6213" w:rsidRDefault="001F6213" w:rsidP="001F6213">
            <w:pPr>
              <w:rPr>
                <w:i/>
                <w:sz w:val="24"/>
                <w:szCs w:val="24"/>
              </w:rPr>
            </w:pPr>
          </w:p>
          <w:p w:rsidR="001F6213" w:rsidRDefault="001F6213" w:rsidP="001F6213">
            <w:pPr>
              <w:rPr>
                <w:i/>
                <w:sz w:val="24"/>
                <w:szCs w:val="24"/>
              </w:rPr>
            </w:pPr>
            <w:r w:rsidRPr="001F6213">
              <w:rPr>
                <w:i/>
                <w:sz w:val="24"/>
                <w:szCs w:val="24"/>
              </w:rPr>
              <w:t>Hvordan ved vi, at vi er på rette vej?</w:t>
            </w:r>
          </w:p>
          <w:p w:rsidR="001F6213" w:rsidRDefault="0073185E" w:rsidP="001F6213">
            <w:pPr>
              <w:rPr>
                <w:i/>
                <w:sz w:val="24"/>
                <w:szCs w:val="24"/>
              </w:rPr>
            </w:pPr>
            <w:r>
              <w:rPr>
                <w:i/>
                <w:sz w:val="24"/>
                <w:szCs w:val="24"/>
              </w:rPr>
              <w:t xml:space="preserve">Når vi kan se at børnene bliver inddelt i mindre grupper og der er tid og rum for fordybelse.  </w:t>
            </w:r>
          </w:p>
          <w:p w:rsidR="001F6213" w:rsidRPr="001F6213" w:rsidRDefault="001F6213" w:rsidP="001F6213">
            <w:pPr>
              <w:rPr>
                <w:i/>
                <w:sz w:val="24"/>
                <w:szCs w:val="24"/>
              </w:rPr>
            </w:pPr>
          </w:p>
          <w:p w:rsidR="001F6213" w:rsidRDefault="001F6213">
            <w:pPr>
              <w:rPr>
                <w:b/>
                <w:sz w:val="24"/>
                <w:szCs w:val="24"/>
              </w:rPr>
            </w:pPr>
          </w:p>
        </w:tc>
      </w:tr>
    </w:tbl>
    <w:p w:rsidR="00430508" w:rsidRDefault="00430508">
      <w:pPr>
        <w:rPr>
          <w:sz w:val="24"/>
          <w:szCs w:val="24"/>
        </w:rPr>
      </w:pPr>
    </w:p>
    <w:tbl>
      <w:tblPr>
        <w:tblStyle w:val="Tabel-Gitter"/>
        <w:tblW w:w="0" w:type="auto"/>
        <w:tblLook w:val="04A0" w:firstRow="1" w:lastRow="0" w:firstColumn="1" w:lastColumn="0" w:noHBand="0" w:noVBand="1"/>
      </w:tblPr>
      <w:tblGrid>
        <w:gridCol w:w="9628"/>
      </w:tblGrid>
      <w:tr w:rsidR="00430508" w:rsidTr="00430508">
        <w:tc>
          <w:tcPr>
            <w:tcW w:w="9628" w:type="dxa"/>
          </w:tcPr>
          <w:p w:rsidR="001F6213" w:rsidRDefault="001F6213" w:rsidP="001F6213">
            <w:pPr>
              <w:rPr>
                <w:b/>
                <w:sz w:val="24"/>
                <w:szCs w:val="24"/>
              </w:rPr>
            </w:pPr>
            <w:r>
              <w:rPr>
                <w:b/>
                <w:sz w:val="24"/>
                <w:szCs w:val="24"/>
              </w:rPr>
              <w:t>Indsatsområde 2 med afsæt i det pædagogiske tilsyn:</w:t>
            </w:r>
            <w:r w:rsidR="0073185E">
              <w:rPr>
                <w:b/>
                <w:sz w:val="24"/>
                <w:szCs w:val="24"/>
              </w:rPr>
              <w:t xml:space="preserve"> Børnesyn</w:t>
            </w:r>
          </w:p>
          <w:p w:rsidR="00430508" w:rsidRPr="00430508" w:rsidRDefault="00430508">
            <w:pPr>
              <w:rPr>
                <w:b/>
                <w:sz w:val="24"/>
                <w:szCs w:val="24"/>
              </w:rPr>
            </w:pPr>
          </w:p>
        </w:tc>
      </w:tr>
      <w:tr w:rsidR="001F6213" w:rsidTr="00430508">
        <w:tc>
          <w:tcPr>
            <w:tcW w:w="9628" w:type="dxa"/>
          </w:tcPr>
          <w:p w:rsidR="004D1339" w:rsidRPr="001F6213" w:rsidRDefault="004D1339" w:rsidP="004D1339">
            <w:pPr>
              <w:rPr>
                <w:i/>
                <w:sz w:val="24"/>
                <w:szCs w:val="24"/>
              </w:rPr>
            </w:pPr>
            <w:r>
              <w:rPr>
                <w:i/>
                <w:sz w:val="24"/>
                <w:szCs w:val="24"/>
              </w:rPr>
              <w:t>Hvad vil vi have fokus på</w:t>
            </w:r>
            <w:r w:rsidRPr="001F6213">
              <w:rPr>
                <w:i/>
                <w:sz w:val="24"/>
                <w:szCs w:val="24"/>
              </w:rPr>
              <w:t>?</w:t>
            </w:r>
          </w:p>
          <w:p w:rsidR="004D1339" w:rsidRPr="001F6213" w:rsidRDefault="004D1339" w:rsidP="004D1339">
            <w:pPr>
              <w:rPr>
                <w:i/>
                <w:sz w:val="24"/>
                <w:szCs w:val="24"/>
              </w:rPr>
            </w:pPr>
          </w:p>
          <w:p w:rsidR="0073185E" w:rsidRDefault="0073185E" w:rsidP="0073185E">
            <w:pPr>
              <w:rPr>
                <w:sz w:val="24"/>
                <w:szCs w:val="24"/>
              </w:rPr>
            </w:pPr>
            <w:r>
              <w:rPr>
                <w:sz w:val="24"/>
                <w:szCs w:val="24"/>
              </w:rPr>
              <w:t>I Brumbassen er vi allerede meget optaget af, at få et mere anerkende og nysgerrigt børnesyn.</w:t>
            </w:r>
          </w:p>
          <w:p w:rsidR="0073185E" w:rsidRDefault="0073185E" w:rsidP="0073185E">
            <w:pPr>
              <w:rPr>
                <w:sz w:val="24"/>
                <w:szCs w:val="24"/>
              </w:rPr>
            </w:pPr>
            <w:r>
              <w:rPr>
                <w:sz w:val="24"/>
                <w:szCs w:val="24"/>
              </w:rPr>
              <w:t xml:space="preserve">Ledelsen afholder også løbende temaaftener med henholdsvis medarbejderne i børnehaven og i vuggestuen. Her har vi arbejdet med ”faglig kvalitet”, ”Den styrkede læreplan” og ”magt”. </w:t>
            </w:r>
          </w:p>
          <w:p w:rsidR="0073185E" w:rsidRDefault="0073185E" w:rsidP="0073185E">
            <w:pPr>
              <w:rPr>
                <w:sz w:val="24"/>
                <w:szCs w:val="24"/>
              </w:rPr>
            </w:pPr>
            <w:r>
              <w:rPr>
                <w:sz w:val="24"/>
                <w:szCs w:val="24"/>
              </w:rPr>
              <w:t>Fælles for hele Brumbassen er, at vi arbejder med at få et fælles børnesyn og et stærkt forældresamarbejde. Det gør vi på personalelørdage og i den sparring vi giver til hinanden. I personalegruppen øver vi os på, at være</w:t>
            </w:r>
            <w:r w:rsidR="0023264A">
              <w:rPr>
                <w:sz w:val="24"/>
                <w:szCs w:val="24"/>
              </w:rPr>
              <w:t xml:space="preserve"> mere nysgerrige end dømmende. D</w:t>
            </w:r>
            <w:r>
              <w:rPr>
                <w:sz w:val="24"/>
                <w:szCs w:val="24"/>
              </w:rPr>
              <w:t>et er både i forhold til det interne samarbejde og det eksterne samarbejde. Vi har ved</w:t>
            </w:r>
            <w:r w:rsidR="0023264A">
              <w:rPr>
                <w:sz w:val="24"/>
                <w:szCs w:val="24"/>
              </w:rPr>
              <w:t>t</w:t>
            </w:r>
            <w:r>
              <w:rPr>
                <w:sz w:val="24"/>
                <w:szCs w:val="24"/>
              </w:rPr>
              <w:t>aget at gode sætninger kan være ”hvordan oplevede du situationen?” Eller ”Hvilke dilemmaer stod du i?” evt. efterfulgt med: ”Jeg har selv erfaring med at gøre…”. Dette har vi skrevet mere om i vores beredskabsplan.</w:t>
            </w:r>
          </w:p>
          <w:p w:rsidR="00932795" w:rsidRDefault="00932795" w:rsidP="0073185E">
            <w:pPr>
              <w:rPr>
                <w:sz w:val="24"/>
                <w:szCs w:val="24"/>
              </w:rPr>
            </w:pPr>
          </w:p>
          <w:p w:rsidR="00932795" w:rsidRDefault="00186572" w:rsidP="0073185E">
            <w:pPr>
              <w:rPr>
                <w:sz w:val="24"/>
                <w:szCs w:val="24"/>
              </w:rPr>
            </w:pPr>
            <w:r>
              <w:rPr>
                <w:sz w:val="24"/>
                <w:szCs w:val="24"/>
              </w:rPr>
              <w:t>Vi</w:t>
            </w:r>
            <w:r w:rsidR="00932795">
              <w:rPr>
                <w:sz w:val="24"/>
                <w:szCs w:val="24"/>
              </w:rPr>
              <w:t xml:space="preserve"> vil også sætte fokus på børn i konflikter. Brumbassen oplever at den nuværende børnegruppe, kalder på en anden form for hjælp og støtte i relationerne og de samspil de indgår i. Vi vil dygtiggøre os i, at forstår hvad der sker før, under og efter en konflikt. Vi vil bruge den didaktiske firkant, til at kigge på hvad læringsmiljøet giver at muligheder og begrænsninger. </w:t>
            </w:r>
          </w:p>
          <w:p w:rsidR="0073185E" w:rsidRDefault="0073185E" w:rsidP="0073185E">
            <w:pPr>
              <w:rPr>
                <w:sz w:val="24"/>
                <w:szCs w:val="24"/>
              </w:rPr>
            </w:pPr>
          </w:p>
          <w:p w:rsidR="0073185E" w:rsidRDefault="0073185E" w:rsidP="0073185E">
            <w:pPr>
              <w:rPr>
                <w:sz w:val="24"/>
                <w:szCs w:val="24"/>
              </w:rPr>
            </w:pPr>
            <w:r>
              <w:rPr>
                <w:sz w:val="24"/>
                <w:szCs w:val="24"/>
              </w:rPr>
              <w:t xml:space="preserve">I sammenhæng med vores første indsatsområde omkring læringsmiljøer, vil vi også have fokus på overgange i de forskellige aktiviteter. Fra </w:t>
            </w:r>
            <w:r w:rsidR="0023264A">
              <w:rPr>
                <w:sz w:val="24"/>
                <w:szCs w:val="24"/>
              </w:rPr>
              <w:t>eks</w:t>
            </w:r>
            <w:r>
              <w:rPr>
                <w:sz w:val="24"/>
                <w:szCs w:val="24"/>
              </w:rPr>
              <w:t xml:space="preserve"> samling til aktivitet og fra frokost til legeplads</w:t>
            </w:r>
            <w:r w:rsidR="0023264A">
              <w:rPr>
                <w:sz w:val="24"/>
                <w:szCs w:val="24"/>
              </w:rPr>
              <w:t xml:space="preserve"> (garderobesituationen)</w:t>
            </w:r>
            <w:r>
              <w:rPr>
                <w:sz w:val="24"/>
                <w:szCs w:val="24"/>
              </w:rPr>
              <w:t xml:space="preserve">. Det kommer til at kræve noget tid, da der er brug for en god faglig dialog og en undersøgelse af den nuværende struktur. Vi ved at det er vigtigt og vi </w:t>
            </w:r>
            <w:r w:rsidR="00932795">
              <w:rPr>
                <w:sz w:val="24"/>
                <w:szCs w:val="24"/>
              </w:rPr>
              <w:t xml:space="preserve">vil hurtigst muligt igangsætte de første dialoger omkring dette. </w:t>
            </w:r>
          </w:p>
          <w:p w:rsidR="004D1339" w:rsidRPr="001F6213" w:rsidRDefault="004D1339" w:rsidP="004D1339">
            <w:pPr>
              <w:rPr>
                <w:i/>
                <w:sz w:val="24"/>
                <w:szCs w:val="24"/>
              </w:rPr>
            </w:pPr>
          </w:p>
          <w:p w:rsidR="004D1339" w:rsidRPr="001F6213" w:rsidRDefault="004D1339" w:rsidP="004D1339">
            <w:pPr>
              <w:rPr>
                <w:i/>
                <w:sz w:val="24"/>
                <w:szCs w:val="24"/>
              </w:rPr>
            </w:pPr>
          </w:p>
          <w:p w:rsidR="004D1339" w:rsidRPr="001F6213" w:rsidRDefault="004D1339" w:rsidP="004D1339">
            <w:pPr>
              <w:rPr>
                <w:i/>
                <w:sz w:val="24"/>
                <w:szCs w:val="24"/>
              </w:rPr>
            </w:pPr>
            <w:r w:rsidRPr="001F6213">
              <w:rPr>
                <w:i/>
                <w:sz w:val="24"/>
                <w:szCs w:val="24"/>
              </w:rPr>
              <w:t xml:space="preserve">Hvad kunne forhindre os i at </w:t>
            </w:r>
            <w:r>
              <w:rPr>
                <w:i/>
                <w:sz w:val="24"/>
                <w:szCs w:val="24"/>
              </w:rPr>
              <w:t>arbejde med vores indsatsområder, og hvad gør vi, hvis det sker</w:t>
            </w:r>
            <w:r w:rsidRPr="001F6213">
              <w:rPr>
                <w:i/>
                <w:sz w:val="24"/>
                <w:szCs w:val="24"/>
              </w:rPr>
              <w:t>?</w:t>
            </w:r>
          </w:p>
          <w:p w:rsidR="004D1339" w:rsidRPr="0023264A" w:rsidRDefault="00932795" w:rsidP="004D1339">
            <w:pPr>
              <w:rPr>
                <w:sz w:val="24"/>
                <w:szCs w:val="24"/>
              </w:rPr>
            </w:pPr>
            <w:r w:rsidRPr="0023264A">
              <w:rPr>
                <w:sz w:val="24"/>
                <w:szCs w:val="24"/>
              </w:rPr>
              <w:t xml:space="preserve">Det er vigtigt at få skabt en fælles forståelse og kultur omkring dette, så det kræver tid. Men det skal vi nok få løst. Ledelsen vil på udvalgte tidspunkter hjælpe til og give sparring i praksis. </w:t>
            </w:r>
          </w:p>
          <w:p w:rsidR="004D1339" w:rsidRPr="001F6213" w:rsidRDefault="004D1339" w:rsidP="004D1339">
            <w:pPr>
              <w:rPr>
                <w:i/>
                <w:sz w:val="24"/>
                <w:szCs w:val="24"/>
              </w:rPr>
            </w:pPr>
          </w:p>
          <w:p w:rsidR="004D1339" w:rsidRDefault="004D1339" w:rsidP="004D1339">
            <w:pPr>
              <w:rPr>
                <w:i/>
                <w:sz w:val="24"/>
                <w:szCs w:val="24"/>
              </w:rPr>
            </w:pPr>
            <w:r w:rsidRPr="001F6213">
              <w:rPr>
                <w:i/>
                <w:sz w:val="24"/>
                <w:szCs w:val="24"/>
              </w:rPr>
              <w:t>Hvordan ved vi, at vi er på rette vej?</w:t>
            </w:r>
          </w:p>
          <w:p w:rsidR="001F6213" w:rsidRDefault="001F6213" w:rsidP="001F6213">
            <w:pPr>
              <w:rPr>
                <w:i/>
                <w:sz w:val="24"/>
                <w:szCs w:val="24"/>
              </w:rPr>
            </w:pPr>
          </w:p>
          <w:p w:rsidR="001F6213" w:rsidRPr="00186572" w:rsidRDefault="00186572" w:rsidP="001F6213">
            <w:pPr>
              <w:rPr>
                <w:sz w:val="24"/>
                <w:szCs w:val="24"/>
              </w:rPr>
            </w:pPr>
            <w:r w:rsidRPr="00186572">
              <w:rPr>
                <w:sz w:val="24"/>
                <w:szCs w:val="24"/>
              </w:rPr>
              <w:t xml:space="preserve">Det vil vi kunne se i måden børnene bliver omtalt på og </w:t>
            </w:r>
            <w:r w:rsidR="00631853">
              <w:rPr>
                <w:sz w:val="24"/>
                <w:szCs w:val="24"/>
              </w:rPr>
              <w:t>den måde</w:t>
            </w:r>
            <w:r>
              <w:rPr>
                <w:sz w:val="24"/>
                <w:szCs w:val="24"/>
              </w:rPr>
              <w:t xml:space="preserve"> børnene bliver mødt</w:t>
            </w:r>
            <w:r w:rsidR="00631853">
              <w:rPr>
                <w:sz w:val="24"/>
                <w:szCs w:val="24"/>
              </w:rPr>
              <w:t xml:space="preserve"> på</w:t>
            </w:r>
            <w:r>
              <w:rPr>
                <w:sz w:val="24"/>
                <w:szCs w:val="24"/>
              </w:rPr>
              <w:t>.</w:t>
            </w:r>
            <w:r w:rsidR="00631853">
              <w:rPr>
                <w:sz w:val="24"/>
                <w:szCs w:val="24"/>
              </w:rPr>
              <w:t xml:space="preserve"> Herudover vil vi kunne se det ved, at børnene selv bliver bedre til at håndterer konflikter som opstår i deres lege og aktiviteter hinanden imellem.</w:t>
            </w:r>
            <w:r>
              <w:rPr>
                <w:sz w:val="24"/>
                <w:szCs w:val="24"/>
              </w:rPr>
              <w:t xml:space="preserve"> </w:t>
            </w:r>
          </w:p>
          <w:p w:rsidR="00216AD4" w:rsidRDefault="00216AD4" w:rsidP="001F6213">
            <w:pPr>
              <w:rPr>
                <w:b/>
                <w:sz w:val="24"/>
                <w:szCs w:val="24"/>
              </w:rPr>
            </w:pPr>
          </w:p>
        </w:tc>
      </w:tr>
    </w:tbl>
    <w:p w:rsidR="00430508" w:rsidRDefault="00430508">
      <w:pPr>
        <w:rPr>
          <w:sz w:val="24"/>
          <w:szCs w:val="24"/>
        </w:rPr>
      </w:pPr>
    </w:p>
    <w:sectPr w:rsidR="00430508">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508"/>
    <w:rsid w:val="00046A44"/>
    <w:rsid w:val="00186572"/>
    <w:rsid w:val="001F6213"/>
    <w:rsid w:val="00216AD4"/>
    <w:rsid w:val="0023264A"/>
    <w:rsid w:val="003734F0"/>
    <w:rsid w:val="003D39B3"/>
    <w:rsid w:val="00430508"/>
    <w:rsid w:val="004C6520"/>
    <w:rsid w:val="004D1339"/>
    <w:rsid w:val="0054681C"/>
    <w:rsid w:val="00631853"/>
    <w:rsid w:val="00641100"/>
    <w:rsid w:val="0067304C"/>
    <w:rsid w:val="0073185E"/>
    <w:rsid w:val="0082053B"/>
    <w:rsid w:val="00855A2A"/>
    <w:rsid w:val="008F2B2F"/>
    <w:rsid w:val="00905B78"/>
    <w:rsid w:val="00914E12"/>
    <w:rsid w:val="00932795"/>
    <w:rsid w:val="00965044"/>
    <w:rsid w:val="00A418FC"/>
    <w:rsid w:val="00C163FC"/>
    <w:rsid w:val="00C82ED9"/>
    <w:rsid w:val="00FA726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1D72D0-A0B8-419A-8693-68B59174C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430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216AD4"/>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216A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799</Words>
  <Characters>4059</Characters>
  <Application>Microsoft Office Word</Application>
  <DocSecurity>4</DocSecurity>
  <Lines>82</Lines>
  <Paragraphs>28</Paragraphs>
  <ScaleCrop>false</ScaleCrop>
  <HeadingPairs>
    <vt:vector size="2" baseType="variant">
      <vt:variant>
        <vt:lpstr>Titel</vt:lpstr>
      </vt:variant>
      <vt:variant>
        <vt:i4>1</vt:i4>
      </vt:variant>
    </vt:vector>
  </HeadingPairs>
  <TitlesOfParts>
    <vt:vector size="1" baseType="lpstr">
      <vt:lpstr/>
    </vt:vector>
  </TitlesOfParts>
  <Company>Brøndby Kommune</Company>
  <LinksUpToDate>false</LinksUpToDate>
  <CharactersWithSpaces>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Welsien</dc:creator>
  <cp:keywords/>
  <dc:description/>
  <cp:lastModifiedBy>Rikke Sværke Madsen</cp:lastModifiedBy>
  <cp:revision>2</cp:revision>
  <cp:lastPrinted>2024-03-14T14:50:00Z</cp:lastPrinted>
  <dcterms:created xsi:type="dcterms:W3CDTF">2024-04-04T13:59:00Z</dcterms:created>
  <dcterms:modified xsi:type="dcterms:W3CDTF">2024-04-04T13:59:00Z</dcterms:modified>
</cp:coreProperties>
</file>