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1C" w:rsidRDefault="0089421C" w:rsidP="0089421C">
      <w:r>
        <w:rPr>
          <w:noProof/>
          <w:lang w:eastAsia="da-DK"/>
        </w:rPr>
        <w:drawing>
          <wp:inline distT="0" distB="0" distL="0" distR="0" wp14:anchorId="2A5AD943" wp14:editId="7A4DB79A">
            <wp:extent cx="1429020" cy="5619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lå transpara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9872" cy="585906"/>
                    </a:xfrm>
                    <a:prstGeom prst="rect">
                      <a:avLst/>
                    </a:prstGeom>
                  </pic:spPr>
                </pic:pic>
              </a:graphicData>
            </a:graphic>
          </wp:inline>
        </w:drawing>
      </w:r>
    </w:p>
    <w:tbl>
      <w:tblPr>
        <w:tblStyle w:val="Tabel-Gitter"/>
        <w:tblW w:w="0" w:type="auto"/>
        <w:tblLook w:val="04A0" w:firstRow="1" w:lastRow="0" w:firstColumn="1" w:lastColumn="0" w:noHBand="0" w:noVBand="1"/>
      </w:tblPr>
      <w:tblGrid>
        <w:gridCol w:w="1980"/>
        <w:gridCol w:w="7648"/>
      </w:tblGrid>
      <w:tr w:rsidR="0089421C" w:rsidTr="00210DA4">
        <w:tc>
          <w:tcPr>
            <w:tcW w:w="9628" w:type="dxa"/>
            <w:gridSpan w:val="2"/>
            <w:shd w:val="clear" w:color="auto" w:fill="DEEAF6" w:themeFill="accent1" w:themeFillTint="33"/>
          </w:tcPr>
          <w:p w:rsidR="0089421C" w:rsidRPr="00BC143A" w:rsidRDefault="0089421C" w:rsidP="00210DA4">
            <w:pPr>
              <w:rPr>
                <w:b/>
                <w:sz w:val="28"/>
                <w:szCs w:val="28"/>
              </w:rPr>
            </w:pPr>
            <w:r w:rsidRPr="00BC143A">
              <w:rPr>
                <w:b/>
                <w:sz w:val="28"/>
                <w:szCs w:val="28"/>
              </w:rPr>
              <w:t>Procedure for sager vedrørende digitale krænkelser i Brøndby Kommune</w:t>
            </w:r>
          </w:p>
        </w:tc>
      </w:tr>
      <w:tr w:rsidR="0089421C" w:rsidTr="00210DA4">
        <w:tc>
          <w:tcPr>
            <w:tcW w:w="1980" w:type="dxa"/>
            <w:shd w:val="clear" w:color="auto" w:fill="DEEAF6" w:themeFill="accent1" w:themeFillTint="33"/>
          </w:tcPr>
          <w:p w:rsidR="0089421C" w:rsidRPr="00BC143A" w:rsidRDefault="0089421C" w:rsidP="00210DA4">
            <w:pPr>
              <w:rPr>
                <w:b/>
              </w:rPr>
            </w:pPr>
            <w:r w:rsidRPr="00BC143A">
              <w:rPr>
                <w:b/>
              </w:rPr>
              <w:t>Vurder krænkelsen</w:t>
            </w:r>
          </w:p>
          <w:p w:rsidR="0089421C" w:rsidRDefault="0089421C" w:rsidP="00210DA4"/>
          <w:p w:rsidR="0089421C" w:rsidRDefault="0089421C" w:rsidP="00210DA4"/>
          <w:p w:rsidR="0089421C" w:rsidRDefault="0089421C" w:rsidP="00210DA4"/>
          <w:p w:rsidR="0089421C" w:rsidRDefault="0089421C" w:rsidP="00210DA4"/>
          <w:p w:rsidR="0089421C" w:rsidRDefault="0089421C" w:rsidP="00210DA4"/>
          <w:p w:rsidR="0089421C" w:rsidRDefault="0089421C" w:rsidP="00210DA4"/>
        </w:tc>
        <w:tc>
          <w:tcPr>
            <w:tcW w:w="7648" w:type="dxa"/>
          </w:tcPr>
          <w:p w:rsidR="0089421C" w:rsidRDefault="0089421C" w:rsidP="00210DA4">
            <w:r w:rsidRPr="00913F0E">
              <w:rPr>
                <w:b/>
              </w:rPr>
              <w:t>Afdæk:</w:t>
            </w:r>
            <w:r>
              <w:t xml:space="preserve"> Få et overblik over krænkelsen og dens alvorlighed. Spørg ind til, hvad der er sket, hvem der er involveret (hvor mange), hvor det er sket osv.</w:t>
            </w:r>
          </w:p>
          <w:p w:rsidR="0089421C" w:rsidRDefault="0089421C" w:rsidP="00210DA4"/>
          <w:p w:rsidR="0089421C" w:rsidRDefault="0089421C" w:rsidP="00210DA4">
            <w:r w:rsidRPr="00913F0E">
              <w:rPr>
                <w:b/>
              </w:rPr>
              <w:t>Vurder:</w:t>
            </w:r>
            <w:r>
              <w:t xml:space="preserve"> Ud fra afdækningen, vurderes alvorligheden – kan krænkelsen klares internt med eksempelvis en samtale med de involverede og forældre? Bør krænkelsen anmeldes til politiet? Skal der laves en underretning?</w:t>
            </w:r>
          </w:p>
          <w:p w:rsidR="0089421C" w:rsidRDefault="0089421C" w:rsidP="00210DA4"/>
          <w:p w:rsidR="0089421C" w:rsidRDefault="0089421C" w:rsidP="00210DA4">
            <w:r w:rsidRPr="00913F0E">
              <w:rPr>
                <w:b/>
              </w:rPr>
              <w:t>Inddrag:</w:t>
            </w:r>
            <w:r>
              <w:t xml:space="preserve"> Vend sagen med skoleledelsen for videre forløb. Tag kontakt til SSP og Ungeenheden for sparring. Forældremyndighedsindehavere bør involveres hurtigst muligt evt. af ledelsen.</w:t>
            </w:r>
          </w:p>
        </w:tc>
      </w:tr>
      <w:tr w:rsidR="0089421C" w:rsidTr="00210DA4">
        <w:tc>
          <w:tcPr>
            <w:tcW w:w="1980" w:type="dxa"/>
            <w:shd w:val="clear" w:color="auto" w:fill="DEEAF6" w:themeFill="accent1" w:themeFillTint="33"/>
          </w:tcPr>
          <w:p w:rsidR="0089421C" w:rsidRPr="00BC143A" w:rsidRDefault="0089421C" w:rsidP="00210DA4">
            <w:pPr>
              <w:rPr>
                <w:b/>
              </w:rPr>
            </w:pPr>
            <w:r w:rsidRPr="00BC143A">
              <w:rPr>
                <w:b/>
              </w:rPr>
              <w:t>Dokumenter krænkelsen</w:t>
            </w:r>
          </w:p>
          <w:p w:rsidR="0089421C" w:rsidRDefault="0089421C" w:rsidP="00210DA4"/>
          <w:p w:rsidR="0089421C" w:rsidRDefault="0089421C" w:rsidP="00210DA4"/>
          <w:p w:rsidR="0089421C" w:rsidRDefault="0089421C" w:rsidP="00210DA4"/>
        </w:tc>
        <w:tc>
          <w:tcPr>
            <w:tcW w:w="7648" w:type="dxa"/>
          </w:tcPr>
          <w:p w:rsidR="0089421C" w:rsidRDefault="0089421C" w:rsidP="00210DA4">
            <w:r w:rsidRPr="00913F0E">
              <w:rPr>
                <w:b/>
              </w:rPr>
              <w:t xml:space="preserve">Gem: </w:t>
            </w:r>
            <w:r>
              <w:t xml:space="preserve">Klares sagen internt, laves kort notat, der journaliseres af SSP og Ungeenheden. Hvis det er vurderet, at sagen skal politianmeldes, hjælpes den krænkede og/eller forældrene med råd og vejledning om eksempelvis at sikre beviser. Det kan være billeder, beskeder, video m.m. Det er vigtigt, at så meget som muligt er gemt eventuelt som </w:t>
            </w:r>
            <w:proofErr w:type="spellStart"/>
            <w:r>
              <w:t>screenshots</w:t>
            </w:r>
            <w:proofErr w:type="spellEnd"/>
            <w:r>
              <w:t xml:space="preserve">. Mind om, at brugernavne, tidsangivelser m.m., er vigtige at få med.  </w:t>
            </w:r>
          </w:p>
          <w:p w:rsidR="0089421C" w:rsidRDefault="0089421C" w:rsidP="00210DA4">
            <w:r>
              <w:t>Gem aldrig materiale fra sagen på egen telefon eller lignende. Hvis man får tilsendt materiale fra elever, bedes de om at sikre beviserne og materialet slettes straks fra egen enhed. I tvivlstilfælde kontaktes politiet.</w:t>
            </w:r>
          </w:p>
          <w:p w:rsidR="0089421C" w:rsidRDefault="0089421C" w:rsidP="00210DA4"/>
          <w:p w:rsidR="0089421C" w:rsidRDefault="0089421C" w:rsidP="00210DA4">
            <w:r w:rsidRPr="00913F0E">
              <w:rPr>
                <w:b/>
              </w:rPr>
              <w:t xml:space="preserve">Noter: </w:t>
            </w:r>
            <w:r>
              <w:t>Lav kort notat, der beskriver forløb: hvem, hvad hvor samt tidsangivelser.</w:t>
            </w:r>
          </w:p>
        </w:tc>
      </w:tr>
      <w:tr w:rsidR="0089421C" w:rsidTr="00210DA4">
        <w:tc>
          <w:tcPr>
            <w:tcW w:w="1980" w:type="dxa"/>
            <w:shd w:val="clear" w:color="auto" w:fill="DEEAF6" w:themeFill="accent1" w:themeFillTint="33"/>
          </w:tcPr>
          <w:p w:rsidR="0089421C" w:rsidRPr="00BC143A" w:rsidRDefault="0089421C" w:rsidP="00210DA4">
            <w:pPr>
              <w:rPr>
                <w:b/>
              </w:rPr>
            </w:pPr>
            <w:r>
              <w:rPr>
                <w:b/>
              </w:rPr>
              <w:t>Håndter</w:t>
            </w:r>
            <w:r w:rsidRPr="00BC143A">
              <w:rPr>
                <w:b/>
              </w:rPr>
              <w:t xml:space="preserve"> krænkelsen</w:t>
            </w:r>
            <w:r>
              <w:rPr>
                <w:b/>
              </w:rPr>
              <w:t xml:space="preserve"> internt</w:t>
            </w:r>
          </w:p>
          <w:p w:rsidR="0089421C" w:rsidRDefault="0089421C" w:rsidP="00210DA4"/>
          <w:p w:rsidR="0089421C" w:rsidRDefault="0089421C" w:rsidP="00210DA4"/>
          <w:p w:rsidR="0089421C" w:rsidRDefault="0089421C" w:rsidP="00210DA4"/>
          <w:p w:rsidR="0089421C" w:rsidRDefault="0089421C" w:rsidP="00210DA4"/>
          <w:p w:rsidR="0089421C" w:rsidRDefault="0089421C" w:rsidP="00210DA4"/>
        </w:tc>
        <w:tc>
          <w:tcPr>
            <w:tcW w:w="7648" w:type="dxa"/>
          </w:tcPr>
          <w:p w:rsidR="0089421C" w:rsidRDefault="0089421C" w:rsidP="00210DA4">
            <w:r w:rsidRPr="00913F0E">
              <w:rPr>
                <w:b/>
              </w:rPr>
              <w:t>Samarbejde:</w:t>
            </w:r>
            <w:r>
              <w:t xml:space="preserve"> Er det vurderet, at sagen kan klares internt, </w:t>
            </w:r>
            <w:proofErr w:type="spellStart"/>
            <w:r>
              <w:t>opstartes</w:t>
            </w:r>
            <w:proofErr w:type="spellEnd"/>
            <w:r>
              <w:t xml:space="preserve"> samarbejde med relevante aktører. Ud over forældre og involverede elever, kan SSP og Ungeenheden, Lokalbetjentene, Konfliktmæglerkorps inddrages i samarbejdet. Delt materiale slettes, og det vurderes, om der er behov for en bred udmelding i fx en klasse, ligesom det vurderes, om der skal sættes en forebyggende indsats i gang – evt. oplæg for årgang eller lignende.</w:t>
            </w:r>
          </w:p>
          <w:p w:rsidR="0089421C" w:rsidRDefault="0089421C" w:rsidP="00210DA4">
            <w:r>
              <w:t>Spreder sagen sig over flere skoler i kommunen, indkaldes SSP-teams fra de involverede skoler til videre planlægning.</w:t>
            </w:r>
          </w:p>
          <w:p w:rsidR="0089421C" w:rsidRDefault="0089421C" w:rsidP="00210DA4"/>
          <w:p w:rsidR="0089421C" w:rsidRDefault="0089421C" w:rsidP="00210DA4">
            <w:r w:rsidRPr="00913F0E">
              <w:rPr>
                <w:b/>
              </w:rPr>
              <w:t>Ukendt krænker:</w:t>
            </w:r>
            <w:r>
              <w:t xml:space="preserve"> Er krænkeren ikke kendt på skolen, vejledes og støttes den krænkede og/eller forældre i forhold til at forsøge at få slettet krænkende materiale. Læs mere på redbarnet.dk/slet det</w:t>
            </w:r>
          </w:p>
        </w:tc>
      </w:tr>
      <w:tr w:rsidR="0089421C" w:rsidTr="00210DA4">
        <w:tc>
          <w:tcPr>
            <w:tcW w:w="1980" w:type="dxa"/>
            <w:shd w:val="clear" w:color="auto" w:fill="DEEAF6" w:themeFill="accent1" w:themeFillTint="33"/>
          </w:tcPr>
          <w:p w:rsidR="0089421C" w:rsidRPr="00BC143A" w:rsidRDefault="0089421C" w:rsidP="00210DA4">
            <w:pPr>
              <w:rPr>
                <w:b/>
              </w:rPr>
            </w:pPr>
            <w:r w:rsidRPr="00BC143A">
              <w:rPr>
                <w:b/>
              </w:rPr>
              <w:t>Anmeld krænkelsen</w:t>
            </w:r>
          </w:p>
          <w:p w:rsidR="0089421C" w:rsidRDefault="0089421C" w:rsidP="00210DA4"/>
          <w:p w:rsidR="0089421C" w:rsidRDefault="0089421C" w:rsidP="00210DA4"/>
          <w:p w:rsidR="0089421C" w:rsidRDefault="0089421C" w:rsidP="00210DA4"/>
        </w:tc>
        <w:tc>
          <w:tcPr>
            <w:tcW w:w="7648" w:type="dxa"/>
          </w:tcPr>
          <w:p w:rsidR="0089421C" w:rsidRDefault="0089421C" w:rsidP="00210DA4">
            <w:r w:rsidRPr="00913F0E">
              <w:rPr>
                <w:b/>
              </w:rPr>
              <w:t>Politianmeldelse</w:t>
            </w:r>
            <w:r>
              <w:t>: Er det vurderet, at sagen bør politianmeldes, vejledes den krænkede og forældrene om dette. Det er som udgangspunkt altid den krænkede og/eller forældrene, der står for anmeldelsen. Der vejledes ligeledes i at sikre beviser. Anmeldelser kan ske på: politi.dk/anmeld under fanen seksualforbrydelser. Ønsker den krænkede og/eller forældrene ikke at anmelde sagen, trods anbefaling, kan de opfordres til at tage kontakt til SSP og ungeenheden. Der kan tilbyde yderligere sparring.</w:t>
            </w:r>
          </w:p>
          <w:p w:rsidR="0089421C" w:rsidRDefault="0089421C" w:rsidP="00210DA4"/>
          <w:p w:rsidR="0089421C" w:rsidRDefault="0089421C" w:rsidP="00210DA4">
            <w:r w:rsidRPr="00913F0E">
              <w:rPr>
                <w:b/>
              </w:rPr>
              <w:t xml:space="preserve">Forsikringsanmeldelse: </w:t>
            </w:r>
            <w:r>
              <w:t xml:space="preserve">den krænkede og/eller forældrene vejledes i, at de bør undersøge, hvorvidt de har en forsikring, der eventuelt kan dække udgifter til eksempelvis psykolog.  </w:t>
            </w:r>
          </w:p>
        </w:tc>
      </w:tr>
      <w:tr w:rsidR="0089421C" w:rsidTr="00210DA4">
        <w:tc>
          <w:tcPr>
            <w:tcW w:w="1980" w:type="dxa"/>
            <w:shd w:val="clear" w:color="auto" w:fill="DEEAF6" w:themeFill="accent1" w:themeFillTint="33"/>
          </w:tcPr>
          <w:p w:rsidR="0089421C" w:rsidRPr="00BC143A" w:rsidRDefault="0089421C" w:rsidP="00210DA4">
            <w:pPr>
              <w:rPr>
                <w:b/>
              </w:rPr>
            </w:pPr>
            <w:r w:rsidRPr="00BC143A">
              <w:rPr>
                <w:b/>
              </w:rPr>
              <w:lastRenderedPageBreak/>
              <w:t>Behandl krænkelsen</w:t>
            </w:r>
          </w:p>
          <w:p w:rsidR="0089421C" w:rsidRDefault="0089421C" w:rsidP="00210DA4"/>
          <w:p w:rsidR="0089421C" w:rsidRDefault="0089421C" w:rsidP="00210DA4"/>
          <w:p w:rsidR="0089421C" w:rsidRDefault="0089421C" w:rsidP="00210DA4"/>
          <w:p w:rsidR="0089421C" w:rsidRDefault="0089421C" w:rsidP="00210DA4"/>
        </w:tc>
        <w:tc>
          <w:tcPr>
            <w:tcW w:w="7648" w:type="dxa"/>
          </w:tcPr>
          <w:p w:rsidR="0089421C" w:rsidRDefault="0089421C" w:rsidP="00210DA4">
            <w:r w:rsidRPr="00913F0E">
              <w:rPr>
                <w:b/>
              </w:rPr>
              <w:t>Hjælp de relevante:</w:t>
            </w:r>
            <w:r>
              <w:t xml:space="preserve"> Den krænkede og eventuelt også krænkeren kan have brug for hjælp udover, hvad skolen kan tilbyde. Kontakt SSP og ungeenheden for sparring og mulighed for helhedsorienteret indsats med inddragelse af andre myndigheder. </w:t>
            </w:r>
          </w:p>
          <w:p w:rsidR="0089421C" w:rsidRDefault="0089421C" w:rsidP="00210DA4">
            <w:r>
              <w:t xml:space="preserve">Hvis krænkelsessagen påvirker klassefællesskabet sættes desuden ind med fællesskabsoprettende indsatser – se evt. Det Sociale Pensum for inspiration. </w:t>
            </w:r>
          </w:p>
          <w:p w:rsidR="0089421C" w:rsidRDefault="0089421C" w:rsidP="00210DA4"/>
          <w:p w:rsidR="0089421C" w:rsidRDefault="0089421C" w:rsidP="00210DA4">
            <w:r w:rsidRPr="00913F0E">
              <w:rPr>
                <w:b/>
              </w:rPr>
              <w:t>Håndtering af omgivelserne:</w:t>
            </w:r>
            <w:r>
              <w:t xml:space="preserve"> Der bør, i samråd med skolens ledelse, den krænkede og forældrene, ses på, om der er behov for at melde noget ud om sagen. Er der presseopmærksomhed omkring sagen, tages kontakt til fagchef for SSP og Ungeenheden og/eller fagchef for skoler, uddannelse og PPR, der står for koordinering med Brøndby Kommunes kommunikationsafdeling.   </w:t>
            </w:r>
          </w:p>
        </w:tc>
      </w:tr>
      <w:tr w:rsidR="0089421C" w:rsidTr="00210DA4">
        <w:tc>
          <w:tcPr>
            <w:tcW w:w="1980" w:type="dxa"/>
            <w:shd w:val="clear" w:color="auto" w:fill="DEEAF6" w:themeFill="accent1" w:themeFillTint="33"/>
          </w:tcPr>
          <w:p w:rsidR="0089421C" w:rsidRPr="00BC143A" w:rsidRDefault="0089421C" w:rsidP="00210DA4">
            <w:pPr>
              <w:rPr>
                <w:b/>
              </w:rPr>
            </w:pPr>
            <w:r>
              <w:rPr>
                <w:b/>
              </w:rPr>
              <w:t>Afslut</w:t>
            </w:r>
            <w:r w:rsidRPr="00BC143A">
              <w:rPr>
                <w:b/>
              </w:rPr>
              <w:t xml:space="preserve"> processen</w:t>
            </w:r>
          </w:p>
          <w:p w:rsidR="0089421C" w:rsidRDefault="0089421C" w:rsidP="00210DA4"/>
          <w:p w:rsidR="0089421C" w:rsidRDefault="0089421C" w:rsidP="00210DA4"/>
          <w:p w:rsidR="0089421C" w:rsidRDefault="0089421C" w:rsidP="00210DA4"/>
          <w:p w:rsidR="0089421C" w:rsidRDefault="0089421C" w:rsidP="00210DA4"/>
        </w:tc>
        <w:tc>
          <w:tcPr>
            <w:tcW w:w="7648" w:type="dxa"/>
          </w:tcPr>
          <w:p w:rsidR="0089421C" w:rsidRDefault="0089421C" w:rsidP="00210DA4">
            <w:r w:rsidRPr="00913F0E">
              <w:rPr>
                <w:b/>
              </w:rPr>
              <w:t>Evaluering:</w:t>
            </w:r>
            <w:r>
              <w:t xml:space="preserve"> inddrag involverede parter og drøft, hvad der fungerede, hvad der ikke fungerede og om der er læringspunkter, der skal inddrages til senere sager. Spørg evt. den krænkede og/eller forældrene ind til, om der var noget, de havde foretrukket var behandlet anderledes. Lav kort notat, der lægges på sagen.</w:t>
            </w:r>
          </w:p>
          <w:p w:rsidR="0089421C" w:rsidRDefault="0089421C" w:rsidP="00210DA4"/>
          <w:p w:rsidR="0089421C" w:rsidRDefault="0089421C" w:rsidP="00210DA4">
            <w:r w:rsidRPr="00913F0E">
              <w:rPr>
                <w:b/>
              </w:rPr>
              <w:t xml:space="preserve">Opfølgning: </w:t>
            </w:r>
            <w:r>
              <w:t xml:space="preserve">Vær opmærksom på, om der stadig florerer rygter, om der er udfordringer for fællesskabet i klassen, og om den krænkede og eventuelt krænkeren har fået den hjælp, de har brug for, for at komme videre. </w:t>
            </w:r>
          </w:p>
        </w:tc>
      </w:tr>
    </w:tbl>
    <w:p w:rsidR="0089421C" w:rsidRDefault="0089421C" w:rsidP="0089421C"/>
    <w:p w:rsidR="0089421C" w:rsidRDefault="0089421C" w:rsidP="0089421C">
      <w:pPr>
        <w:rPr>
          <w:noProof/>
          <w:lang w:eastAsia="da-DK"/>
        </w:rPr>
      </w:pPr>
      <w:r>
        <w:t>Er du stadig i tvivl, så kontakt SSP- og Ungeenheden, der kan bidrage med sparring og gode råd.</w:t>
      </w:r>
      <w:r w:rsidRPr="004E7DA3">
        <w:rPr>
          <w:noProof/>
          <w:lang w:eastAsia="da-DK"/>
        </w:rPr>
        <w:t xml:space="preserve"> </w:t>
      </w:r>
    </w:p>
    <w:p w:rsidR="0089421C" w:rsidRPr="0089421C" w:rsidRDefault="0089421C" w:rsidP="0089421C">
      <w:pPr>
        <w:rPr>
          <w:b/>
          <w:noProof/>
          <w:lang w:eastAsia="da-DK"/>
        </w:rPr>
      </w:pPr>
      <w:bookmarkStart w:id="0" w:name="_GoBack"/>
      <w:bookmarkEnd w:id="0"/>
      <w:r w:rsidRPr="0089421C">
        <w:rPr>
          <w:b/>
          <w:noProof/>
          <w:lang w:eastAsia="da-DK"/>
        </w:rPr>
        <w:t>Leder af Ungeenheden Emmanuel Temmar: tel. 21621691, mail; eat@brondby.dk</w:t>
      </w:r>
    </w:p>
    <w:p w:rsidR="0089421C" w:rsidRDefault="0089421C" w:rsidP="0089421C">
      <w:pPr>
        <w:rPr>
          <w:noProof/>
          <w:lang w:eastAsia="da-DK"/>
        </w:rPr>
      </w:pPr>
      <w:r w:rsidRPr="0089421C">
        <w:rPr>
          <w:b/>
          <w:noProof/>
          <w:lang w:eastAsia="da-DK"/>
        </w:rPr>
        <w:t>SSP-konsulent Anne-Sofie Flintrup: tel. 21278974</w:t>
      </w:r>
      <w:r>
        <w:rPr>
          <w:noProof/>
          <w:lang w:eastAsia="da-DK"/>
        </w:rPr>
        <w:t xml:space="preserve"> (kan kontaktes efter 1/12 2022)</w:t>
      </w:r>
    </w:p>
    <w:p w:rsidR="0089421C" w:rsidRDefault="0089421C" w:rsidP="0089421C"/>
    <w:p w:rsidR="0089421C" w:rsidRDefault="0089421C" w:rsidP="0089421C"/>
    <w:p w:rsidR="006B766C" w:rsidRDefault="006B766C"/>
    <w:sectPr w:rsidR="006B76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1C"/>
    <w:rsid w:val="00470067"/>
    <w:rsid w:val="004F0A76"/>
    <w:rsid w:val="006635AC"/>
    <w:rsid w:val="006B766C"/>
    <w:rsid w:val="0089421C"/>
    <w:rsid w:val="00D521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151C"/>
  <w15:chartTrackingRefBased/>
  <w15:docId w15:val="{F103916A-A71E-4476-8951-7CDADDCA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1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9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942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3802</Characters>
  <Application>Microsoft Office Word</Application>
  <DocSecurity>0</DocSecurity>
  <Lines>108</Lines>
  <Paragraphs>29</Paragraphs>
  <ScaleCrop>false</ScaleCrop>
  <Company>Brøndby Kommune</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Rolving Stojanovic</dc:creator>
  <cp:keywords/>
  <dc:description/>
  <cp:lastModifiedBy>Marie Rolving Stojanovic</cp:lastModifiedBy>
  <cp:revision>1</cp:revision>
  <dcterms:created xsi:type="dcterms:W3CDTF">2022-11-03T07:56:00Z</dcterms:created>
  <dcterms:modified xsi:type="dcterms:W3CDTF">2022-11-03T08:00:00Z</dcterms:modified>
</cp:coreProperties>
</file>